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customXml/itemProps4.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818E1" w14:textId="77777777" w:rsidR="00D7618D" w:rsidRPr="00551CD1" w:rsidRDefault="00CD37A6" w:rsidP="003B29AE">
      <w:pPr>
        <w:pageBreakBefore/>
        <w:rPr>
          <w:rFonts w:ascii="Times New Roman" w:hAnsi="Times New Roman"/>
          <w:b/>
        </w:rPr>
      </w:pPr>
      <w:r w:rsidRPr="00551CD1">
        <w:rPr>
          <w:rFonts w:ascii="Times New Roman" w:hAnsi="Times New Roman"/>
          <w:b/>
        </w:rPr>
        <w:t>Part A:  To be completed by the Project Implementer</w:t>
      </w:r>
    </w:p>
    <w:tbl>
      <w:tblPr>
        <w:tblW w:w="14459" w:type="dxa"/>
        <w:tblInd w:w="-176" w:type="dxa"/>
        <w:tblLayout w:type="fixed"/>
        <w:tblCellMar>
          <w:left w:w="10" w:type="dxa"/>
          <w:right w:w="10" w:type="dxa"/>
        </w:tblCellMar>
        <w:tblLook w:val="04A0" w:firstRow="1" w:lastRow="0" w:firstColumn="1" w:lastColumn="0" w:noHBand="0" w:noVBand="1"/>
      </w:tblPr>
      <w:tblGrid>
        <w:gridCol w:w="3970"/>
        <w:gridCol w:w="10489"/>
      </w:tblGrid>
      <w:tr w:rsidR="000E614D" w:rsidRPr="00551CD1" w14:paraId="072F7591" w14:textId="77777777" w:rsidTr="545DF05A">
        <w:trPr>
          <w:trHeight w:val="742"/>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1C91D895" w14:textId="5E248873" w:rsidR="000E614D" w:rsidRPr="00551CD1" w:rsidRDefault="000E614D" w:rsidP="003B29AE">
            <w:pPr>
              <w:rPr>
                <w:rFonts w:ascii="Times New Roman" w:hAnsi="Times New Roman"/>
              </w:rPr>
            </w:pPr>
            <w:r w:rsidRPr="00551CD1">
              <w:rPr>
                <w:rFonts w:ascii="Times New Roman" w:hAnsi="Times New Roman"/>
              </w:rPr>
              <w:t>Implementing Agency:</w:t>
            </w:r>
          </w:p>
        </w:tc>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72A6659" w14:textId="0EF748ED" w:rsidR="000E614D" w:rsidRPr="00551CD1" w:rsidRDefault="000E614D" w:rsidP="003B29AE">
            <w:pPr>
              <w:rPr>
                <w:rFonts w:ascii="Times New Roman" w:hAnsi="Times New Roman"/>
              </w:rPr>
            </w:pPr>
            <w:r w:rsidRPr="00551CD1">
              <w:rPr>
                <w:rFonts w:ascii="Times New Roman" w:hAnsi="Times New Roman"/>
              </w:rPr>
              <w:t>United Nations Development Programme (UNDP) in Ukraine</w:t>
            </w:r>
          </w:p>
        </w:tc>
      </w:tr>
      <w:tr w:rsidR="000E614D" w:rsidRPr="00551CD1" w14:paraId="222AFFB8" w14:textId="77777777" w:rsidTr="545DF05A">
        <w:trPr>
          <w:trHeight w:val="742"/>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3F483A70" w14:textId="5F3BF3D9" w:rsidR="000E614D" w:rsidRPr="00551CD1" w:rsidRDefault="000E614D" w:rsidP="003B29AE">
            <w:pPr>
              <w:rPr>
                <w:rFonts w:ascii="Times New Roman" w:hAnsi="Times New Roman"/>
              </w:rPr>
            </w:pPr>
            <w:r w:rsidRPr="00551CD1">
              <w:rPr>
                <w:rFonts w:ascii="Times New Roman" w:hAnsi="Times New Roman"/>
              </w:rPr>
              <w:t>Postal address:</w:t>
            </w:r>
          </w:p>
        </w:tc>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F6ABD6" w14:textId="39246D1E" w:rsidR="000E614D" w:rsidRPr="00551CD1" w:rsidRDefault="003D4D8D" w:rsidP="003B29AE">
            <w:pPr>
              <w:rPr>
                <w:rFonts w:ascii="Times New Roman" w:hAnsi="Times New Roman"/>
              </w:rPr>
            </w:pPr>
            <w:r w:rsidRPr="00551CD1">
              <w:rPr>
                <w:rFonts w:ascii="Times New Roman" w:hAnsi="Times New Roman"/>
              </w:rPr>
              <w:t>1 Klovsky Uzviz, Kyiv 01021, Ukraine</w:t>
            </w:r>
          </w:p>
        </w:tc>
      </w:tr>
      <w:tr w:rsidR="000E614D" w:rsidRPr="00551CD1" w14:paraId="634E201D" w14:textId="77777777" w:rsidTr="545DF05A">
        <w:trPr>
          <w:trHeight w:val="528"/>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3FB1E50F" w14:textId="77777777" w:rsidR="000E614D" w:rsidRPr="00551CD1" w:rsidRDefault="000E614D" w:rsidP="003B29AE">
            <w:pPr>
              <w:rPr>
                <w:rFonts w:ascii="Times New Roman" w:hAnsi="Times New Roman"/>
              </w:rPr>
            </w:pPr>
            <w:r w:rsidRPr="00551CD1">
              <w:rPr>
                <w:rFonts w:ascii="Times New Roman" w:hAnsi="Times New Roman"/>
              </w:rPr>
              <w:t>Telephone number: (fixed and mobile) Country code + city code + number</w:t>
            </w:r>
          </w:p>
        </w:tc>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37501D" w14:textId="6DF8E04C" w:rsidR="000E614D" w:rsidRPr="00126721" w:rsidRDefault="00986762" w:rsidP="003B29AE">
            <w:pPr>
              <w:rPr>
                <w:rFonts w:ascii="Times New Roman" w:hAnsi="Times New Roman"/>
              </w:rPr>
            </w:pPr>
            <w:r w:rsidRPr="00551CD1">
              <w:rPr>
                <w:rFonts w:ascii="Times New Roman" w:hAnsi="Times New Roman"/>
              </w:rPr>
              <w:t>Tel: +380 44 253 93 63 (general enquiries)</w:t>
            </w:r>
            <w:r w:rsidRPr="00551CD1">
              <w:rPr>
                <w:rFonts w:ascii="Times New Roman" w:hAnsi="Times New Roman"/>
              </w:rPr>
              <w:br/>
              <w:t>Fax: +380 44 253 26 07</w:t>
            </w:r>
          </w:p>
        </w:tc>
      </w:tr>
      <w:tr w:rsidR="00621CE7" w:rsidRPr="00551CD1" w14:paraId="71D58CB2" w14:textId="77777777" w:rsidTr="545DF05A">
        <w:trPr>
          <w:trHeight w:val="435"/>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00A70934" w14:textId="77777777" w:rsidR="00621CE7" w:rsidRPr="00551CD1" w:rsidRDefault="00621CE7" w:rsidP="003B29AE">
            <w:pPr>
              <w:rPr>
                <w:rFonts w:ascii="Times New Roman" w:hAnsi="Times New Roman"/>
              </w:rPr>
            </w:pPr>
            <w:r w:rsidRPr="00551CD1">
              <w:rPr>
                <w:rFonts w:ascii="Times New Roman" w:hAnsi="Times New Roman"/>
              </w:rPr>
              <w:t>Contact person for this action:</w:t>
            </w:r>
          </w:p>
        </w:tc>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AB6C7B" w14:textId="03901DED" w:rsidR="00621CE7" w:rsidRPr="00551CD1" w:rsidRDefault="00621CE7" w:rsidP="003B29AE">
            <w:pPr>
              <w:rPr>
                <w:rFonts w:ascii="Times New Roman" w:hAnsi="Times New Roman"/>
              </w:rPr>
            </w:pPr>
            <w:r w:rsidRPr="00551CD1">
              <w:rPr>
                <w:rFonts w:ascii="Times New Roman" w:hAnsi="Times New Roman"/>
              </w:rPr>
              <w:t xml:space="preserve">Mustafa Sait-Ametov, Regional Development Programme Manager, UNDP Ukraine </w:t>
            </w:r>
          </w:p>
        </w:tc>
      </w:tr>
      <w:tr w:rsidR="00621CE7" w:rsidRPr="00551CD1" w14:paraId="0A5553DB" w14:textId="77777777" w:rsidTr="545DF05A">
        <w:trPr>
          <w:trHeight w:val="389"/>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128442A2" w14:textId="77777777" w:rsidR="00621CE7" w:rsidRPr="00551CD1" w:rsidRDefault="00621CE7" w:rsidP="003B29AE">
            <w:pPr>
              <w:rPr>
                <w:rFonts w:ascii="Times New Roman" w:hAnsi="Times New Roman"/>
              </w:rPr>
            </w:pPr>
            <w:r w:rsidRPr="00551CD1">
              <w:rPr>
                <w:rFonts w:ascii="Times New Roman" w:hAnsi="Times New Roman"/>
              </w:rPr>
              <w:t>Contact person’s email:</w:t>
            </w:r>
          </w:p>
        </w:tc>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EB378F" w14:textId="7C60601A" w:rsidR="00621CE7" w:rsidRPr="00551CD1" w:rsidRDefault="0019648A" w:rsidP="003B29AE">
            <w:pPr>
              <w:rPr>
                <w:rFonts w:ascii="Times New Roman" w:hAnsi="Times New Roman"/>
              </w:rPr>
            </w:pPr>
            <w:hyperlink r:id="rId11" w:history="1">
              <w:r w:rsidR="00EE12FE" w:rsidRPr="00551CD1">
                <w:rPr>
                  <w:rStyle w:val="Hyperlink"/>
                  <w:rFonts w:ascii="Times New Roman" w:hAnsi="Times New Roman"/>
                </w:rPr>
                <w:t>mustafa.sait-ametov@undp.org</w:t>
              </w:r>
            </w:hyperlink>
          </w:p>
        </w:tc>
      </w:tr>
      <w:tr w:rsidR="00250B37" w:rsidRPr="00551CD1" w14:paraId="361A4B8B" w14:textId="77777777" w:rsidTr="545DF05A">
        <w:trPr>
          <w:trHeight w:val="358"/>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7C992E83" w14:textId="77777777" w:rsidR="00250B37" w:rsidRPr="00551CD1" w:rsidRDefault="00250B37" w:rsidP="003B29AE">
            <w:pPr>
              <w:rPr>
                <w:rFonts w:ascii="Times New Roman" w:hAnsi="Times New Roman"/>
              </w:rPr>
            </w:pPr>
            <w:r w:rsidRPr="00551CD1">
              <w:rPr>
                <w:rFonts w:ascii="Times New Roman" w:hAnsi="Times New Roman"/>
              </w:rPr>
              <w:t>Authorized person to sign contracts</w:t>
            </w:r>
          </w:p>
        </w:tc>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05A809" w14:textId="17B1B017" w:rsidR="00250B37" w:rsidRPr="00551CD1" w:rsidRDefault="00250B37" w:rsidP="003B29AE">
            <w:pPr>
              <w:rPr>
                <w:rFonts w:ascii="Times New Roman" w:hAnsi="Times New Roman"/>
              </w:rPr>
            </w:pPr>
            <w:r w:rsidRPr="00551CD1">
              <w:rPr>
                <w:rFonts w:ascii="Times New Roman" w:hAnsi="Times New Roman"/>
              </w:rPr>
              <w:t>Manal Fouani, Deputy Resident Representative, UNDP Ukraine</w:t>
            </w:r>
          </w:p>
        </w:tc>
      </w:tr>
      <w:tr w:rsidR="00135784" w:rsidRPr="00551CD1" w14:paraId="428B7F2C" w14:textId="77777777" w:rsidTr="545DF05A">
        <w:trPr>
          <w:trHeight w:val="453"/>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44C30574" w14:textId="77777777" w:rsidR="00135784" w:rsidRPr="00551CD1" w:rsidRDefault="00135784" w:rsidP="003B29AE">
            <w:pPr>
              <w:rPr>
                <w:rFonts w:ascii="Times New Roman" w:hAnsi="Times New Roman"/>
              </w:rPr>
            </w:pPr>
            <w:r w:rsidRPr="00551CD1">
              <w:rPr>
                <w:rFonts w:ascii="Times New Roman" w:hAnsi="Times New Roman"/>
              </w:rPr>
              <w:t>Official Address of registration:</w:t>
            </w:r>
          </w:p>
        </w:tc>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39BBE3" w14:textId="175EB38E" w:rsidR="00135784" w:rsidRPr="00551CD1" w:rsidRDefault="00135784" w:rsidP="003B29AE">
            <w:pPr>
              <w:rPr>
                <w:rFonts w:ascii="Times New Roman" w:hAnsi="Times New Roman"/>
              </w:rPr>
            </w:pPr>
            <w:r w:rsidRPr="00551CD1">
              <w:rPr>
                <w:rFonts w:ascii="Times New Roman" w:hAnsi="Times New Roman"/>
              </w:rPr>
              <w:t>1 Klovsky Uzviz, Kyiv 01021, Ukraine</w:t>
            </w:r>
          </w:p>
        </w:tc>
      </w:tr>
      <w:tr w:rsidR="00135784" w:rsidRPr="00551CD1" w14:paraId="15BE4577" w14:textId="77777777" w:rsidTr="545DF05A">
        <w:trPr>
          <w:trHeight w:val="407"/>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2184A87D" w14:textId="77777777" w:rsidR="00135784" w:rsidRPr="00551CD1" w:rsidRDefault="00135784" w:rsidP="003B29AE">
            <w:pPr>
              <w:rPr>
                <w:rFonts w:ascii="Times New Roman" w:hAnsi="Times New Roman"/>
              </w:rPr>
            </w:pPr>
            <w:r w:rsidRPr="00551CD1">
              <w:rPr>
                <w:rFonts w:ascii="Times New Roman" w:hAnsi="Times New Roman"/>
              </w:rPr>
              <w:t>Legal status:</w:t>
            </w:r>
          </w:p>
        </w:tc>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C8F396" w14:textId="5C112763" w:rsidR="00135784" w:rsidRPr="00551CD1" w:rsidRDefault="000E5F9B" w:rsidP="003B29AE">
            <w:pPr>
              <w:rPr>
                <w:rFonts w:ascii="Times New Roman" w:hAnsi="Times New Roman"/>
              </w:rPr>
            </w:pPr>
            <w:r w:rsidRPr="00551CD1">
              <w:rPr>
                <w:rFonts w:ascii="Times New Roman" w:hAnsi="Times New Roman"/>
              </w:rPr>
              <w:t>International Organization (UN agency)</w:t>
            </w:r>
          </w:p>
        </w:tc>
      </w:tr>
      <w:tr w:rsidR="003A4DB1" w:rsidRPr="00551CD1" w14:paraId="10778C6A" w14:textId="77777777" w:rsidTr="545DF05A">
        <w:trPr>
          <w:trHeight w:val="362"/>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1B181F3A" w14:textId="77777777" w:rsidR="003A4DB1" w:rsidRPr="00551CD1" w:rsidRDefault="003A4DB1" w:rsidP="003B29AE">
            <w:pPr>
              <w:rPr>
                <w:rFonts w:ascii="Times New Roman" w:hAnsi="Times New Roman"/>
              </w:rPr>
            </w:pPr>
            <w:r w:rsidRPr="00551CD1">
              <w:rPr>
                <w:rFonts w:ascii="Times New Roman" w:hAnsi="Times New Roman"/>
              </w:rPr>
              <w:t>Website of the applicant:</w:t>
            </w:r>
          </w:p>
        </w:tc>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A3D3EC" w14:textId="165B363B" w:rsidR="003A4DB1" w:rsidRPr="00551CD1" w:rsidRDefault="0019648A" w:rsidP="003B29AE">
            <w:pPr>
              <w:rPr>
                <w:rFonts w:ascii="Times New Roman" w:hAnsi="Times New Roman"/>
              </w:rPr>
            </w:pPr>
            <w:hyperlink r:id="rId12" w:history="1">
              <w:r w:rsidR="003A4DB1" w:rsidRPr="00551CD1">
                <w:rPr>
                  <w:rStyle w:val="Hyperlink"/>
                  <w:rFonts w:ascii="Times New Roman" w:hAnsi="Times New Roman"/>
                </w:rPr>
                <w:t>https://www.ua.undp.org/</w:t>
              </w:r>
            </w:hyperlink>
          </w:p>
        </w:tc>
      </w:tr>
      <w:tr w:rsidR="003A4DB1" w:rsidRPr="00551CD1" w14:paraId="36406E9B" w14:textId="77777777" w:rsidTr="545DF05A">
        <w:trPr>
          <w:trHeight w:val="457"/>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0F67B709" w14:textId="77777777" w:rsidR="003A4DB1" w:rsidRPr="00551CD1" w:rsidRDefault="003A4DB1" w:rsidP="003B29AE">
            <w:pPr>
              <w:rPr>
                <w:rFonts w:ascii="Times New Roman" w:hAnsi="Times New Roman"/>
              </w:rPr>
            </w:pPr>
            <w:r w:rsidRPr="00551CD1">
              <w:rPr>
                <w:rFonts w:ascii="Times New Roman" w:hAnsi="Times New Roman"/>
              </w:rPr>
              <w:t>Bank account details</w:t>
            </w:r>
          </w:p>
          <w:p w14:paraId="70486AE8" w14:textId="6DCAB49E" w:rsidR="003A4DB1" w:rsidRPr="00551CD1" w:rsidRDefault="003A4DB1" w:rsidP="003B29AE">
            <w:pPr>
              <w:rPr>
                <w:rFonts w:ascii="Times New Roman" w:hAnsi="Times New Roman"/>
                <w:sz w:val="20"/>
                <w:szCs w:val="20"/>
              </w:rPr>
            </w:pPr>
            <w:r w:rsidRPr="00551CD1">
              <w:rPr>
                <w:rFonts w:ascii="Times New Roman" w:hAnsi="Times New Roman"/>
                <w:i/>
                <w:iCs/>
                <w:color w:val="000000" w:themeColor="text1"/>
                <w:sz w:val="20"/>
                <w:szCs w:val="20"/>
              </w:rPr>
              <w:t>Please provide the existing GBP bank account information (if available) or confirm the readiness to open a GBP account for this project (in case of selection).</w:t>
            </w:r>
          </w:p>
        </w:tc>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0B940D" w14:textId="77777777" w:rsidR="003A4DB1" w:rsidRPr="00551CD1" w:rsidRDefault="003A4DB1" w:rsidP="003B29AE">
            <w:pPr>
              <w:rPr>
                <w:rFonts w:ascii="Times New Roman" w:hAnsi="Times New Roman"/>
              </w:rPr>
            </w:pPr>
          </w:p>
        </w:tc>
      </w:tr>
      <w:tr w:rsidR="003A4DB1" w:rsidRPr="00551CD1" w14:paraId="0E27B00A" w14:textId="77777777" w:rsidTr="545DF05A">
        <w:trPr>
          <w:trHeight w:val="156"/>
        </w:trPr>
        <w:tc>
          <w:tcPr>
            <w:tcW w:w="144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Mar>
              <w:top w:w="0" w:type="dxa"/>
              <w:left w:w="108" w:type="dxa"/>
              <w:bottom w:w="0" w:type="dxa"/>
              <w:right w:w="108" w:type="dxa"/>
            </w:tcMar>
          </w:tcPr>
          <w:p w14:paraId="60061E4C" w14:textId="77777777" w:rsidR="003A4DB1" w:rsidRPr="00551CD1" w:rsidRDefault="003A4DB1" w:rsidP="003B29AE">
            <w:pPr>
              <w:rPr>
                <w:rFonts w:ascii="Times New Roman" w:hAnsi="Times New Roman"/>
              </w:rPr>
            </w:pPr>
          </w:p>
        </w:tc>
      </w:tr>
      <w:tr w:rsidR="00060BD2" w:rsidRPr="00551CD1" w14:paraId="7D3138E6" w14:textId="77777777" w:rsidTr="545DF05A">
        <w:trPr>
          <w:trHeight w:val="263"/>
        </w:trPr>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15EE1135" w14:textId="3532D225" w:rsidR="00060BD2" w:rsidRPr="00551CD1" w:rsidRDefault="00060BD2" w:rsidP="003B29AE">
            <w:pPr>
              <w:rPr>
                <w:rFonts w:ascii="Times New Roman" w:hAnsi="Times New Roman"/>
                <w:b/>
              </w:rPr>
            </w:pPr>
            <w:r w:rsidRPr="00551CD1">
              <w:rPr>
                <w:rFonts w:ascii="Times New Roman" w:hAnsi="Times New Roman"/>
                <w:b/>
              </w:rPr>
              <w:t>Have you bid for funding from the FCDO in the past three years?</w:t>
            </w:r>
          </w:p>
          <w:p w14:paraId="49FE66C0" w14:textId="77777777" w:rsidR="00060BD2" w:rsidRPr="00551CD1" w:rsidRDefault="00060BD2" w:rsidP="003B29AE">
            <w:pPr>
              <w:rPr>
                <w:rFonts w:ascii="Times New Roman" w:hAnsi="Times New Roman"/>
                <w:i/>
                <w:sz w:val="20"/>
                <w:szCs w:val="20"/>
              </w:rPr>
            </w:pPr>
            <w:r w:rsidRPr="00551CD1">
              <w:rPr>
                <w:rFonts w:ascii="Times New Roman" w:hAnsi="Times New Roman"/>
                <w:i/>
                <w:sz w:val="20"/>
                <w:szCs w:val="20"/>
              </w:rPr>
              <w:t>Please provide details of any bids made and/or projects implemented</w:t>
            </w:r>
          </w:p>
          <w:p w14:paraId="44EAFD9C" w14:textId="77777777" w:rsidR="00060BD2" w:rsidRPr="00551CD1" w:rsidRDefault="00060BD2" w:rsidP="003B29AE">
            <w:pPr>
              <w:rPr>
                <w:rFonts w:ascii="Times New Roman" w:hAnsi="Times New Roman"/>
                <w:i/>
              </w:rPr>
            </w:pPr>
          </w:p>
        </w:tc>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A44918" w14:textId="5518522F" w:rsidR="00060BD2" w:rsidRPr="00551CD1" w:rsidRDefault="00060BD2" w:rsidP="003B29AE">
            <w:pPr>
              <w:rPr>
                <w:rFonts w:ascii="Times New Roman" w:hAnsi="Times New Roman"/>
              </w:rPr>
            </w:pPr>
          </w:p>
          <w:p w14:paraId="2115CB3D" w14:textId="7AD2D860" w:rsidR="00060BD2" w:rsidRPr="00551CD1" w:rsidRDefault="00060BD2" w:rsidP="003B29AE">
            <w:pPr>
              <w:rPr>
                <w:rFonts w:ascii="Times New Roman" w:hAnsi="Times New Roman"/>
              </w:rPr>
            </w:pPr>
            <w:r w:rsidRPr="00551CD1">
              <w:rPr>
                <w:rFonts w:ascii="Times New Roman" w:hAnsi="Times New Roman"/>
              </w:rPr>
              <w:t>- This proposal comprise</w:t>
            </w:r>
            <w:r w:rsidR="009608ED" w:rsidRPr="00551CD1">
              <w:rPr>
                <w:rFonts w:ascii="Times New Roman" w:hAnsi="Times New Roman"/>
              </w:rPr>
              <w:t xml:space="preserve">s </w:t>
            </w:r>
            <w:r w:rsidR="005D6E31" w:rsidRPr="00551CD1">
              <w:rPr>
                <w:rFonts w:ascii="Times New Roman" w:hAnsi="Times New Roman"/>
              </w:rPr>
              <w:t>the</w:t>
            </w:r>
            <w:r w:rsidR="009608ED" w:rsidRPr="00551CD1">
              <w:rPr>
                <w:rFonts w:ascii="Times New Roman" w:hAnsi="Times New Roman"/>
              </w:rPr>
              <w:t xml:space="preserve"> </w:t>
            </w:r>
            <w:r w:rsidR="00251094" w:rsidRPr="00551CD1">
              <w:rPr>
                <w:rFonts w:ascii="Times New Roman" w:hAnsi="Times New Roman"/>
              </w:rPr>
              <w:t>continuation</w:t>
            </w:r>
            <w:r w:rsidR="009608ED" w:rsidRPr="00551CD1">
              <w:rPr>
                <w:rFonts w:ascii="Times New Roman" w:hAnsi="Times New Roman"/>
              </w:rPr>
              <w:t xml:space="preserve"> of the</w:t>
            </w:r>
            <w:r w:rsidR="00B64A0C" w:rsidRPr="00551CD1">
              <w:rPr>
                <w:rFonts w:ascii="Times New Roman" w:hAnsi="Times New Roman"/>
              </w:rPr>
              <w:t xml:space="preserve"> </w:t>
            </w:r>
            <w:r w:rsidR="00651FA8" w:rsidRPr="00551CD1">
              <w:rPr>
                <w:rFonts w:ascii="Times New Roman" w:hAnsi="Times New Roman"/>
              </w:rPr>
              <w:t>project</w:t>
            </w:r>
            <w:r w:rsidR="00B64A0C" w:rsidRPr="00551CD1">
              <w:rPr>
                <w:rFonts w:ascii="Times New Roman" w:hAnsi="Times New Roman"/>
              </w:rPr>
              <w:t xml:space="preserve"> </w:t>
            </w:r>
            <w:r w:rsidR="00651FA8" w:rsidRPr="00551CD1">
              <w:rPr>
                <w:rFonts w:ascii="Times New Roman" w:hAnsi="Times New Roman"/>
                <w:i/>
                <w:iCs/>
              </w:rPr>
              <w:t>Strengthening the Community Resilience in Kherson oblast</w:t>
            </w:r>
            <w:r w:rsidR="00651FA8" w:rsidRPr="00551CD1">
              <w:rPr>
                <w:rFonts w:ascii="Times New Roman" w:hAnsi="Times New Roman"/>
              </w:rPr>
              <w:t xml:space="preserve"> </w:t>
            </w:r>
            <w:r w:rsidR="00BE3A21" w:rsidRPr="00551CD1">
              <w:rPr>
                <w:rFonts w:ascii="Times New Roman" w:hAnsi="Times New Roman"/>
              </w:rPr>
              <w:t xml:space="preserve">which </w:t>
            </w:r>
            <w:r w:rsidR="002D3E9D" w:rsidRPr="00551CD1">
              <w:rPr>
                <w:rFonts w:ascii="Times New Roman" w:hAnsi="Times New Roman"/>
              </w:rPr>
              <w:t xml:space="preserve">UNDP received </w:t>
            </w:r>
            <w:r w:rsidR="003E671E" w:rsidRPr="00551CD1">
              <w:rPr>
                <w:rFonts w:ascii="Times New Roman" w:hAnsi="Times New Roman"/>
                <w:bCs/>
              </w:rPr>
              <w:t>£ 184,226</w:t>
            </w:r>
            <w:r w:rsidR="003E671E" w:rsidRPr="00551CD1">
              <w:rPr>
                <w:rFonts w:ascii="Times New Roman" w:hAnsi="Times New Roman"/>
              </w:rPr>
              <w:t xml:space="preserve"> in </w:t>
            </w:r>
            <w:r w:rsidR="002D3E9D" w:rsidRPr="00551CD1">
              <w:rPr>
                <w:rFonts w:ascii="Times New Roman" w:hAnsi="Times New Roman"/>
              </w:rPr>
              <w:t>FCDO funds to impl</w:t>
            </w:r>
            <w:r w:rsidR="003E671E" w:rsidRPr="00551CD1">
              <w:rPr>
                <w:rFonts w:ascii="Times New Roman" w:hAnsi="Times New Roman"/>
              </w:rPr>
              <w:t>ement during the period January</w:t>
            </w:r>
            <w:r w:rsidR="008F4145" w:rsidRPr="00551CD1">
              <w:rPr>
                <w:rFonts w:ascii="Times New Roman" w:hAnsi="Times New Roman"/>
              </w:rPr>
              <w:t xml:space="preserve"> -</w:t>
            </w:r>
            <w:r w:rsidR="003E671E" w:rsidRPr="00551CD1">
              <w:rPr>
                <w:rFonts w:ascii="Times New Roman" w:hAnsi="Times New Roman"/>
              </w:rPr>
              <w:t xml:space="preserve"> March 2021.</w:t>
            </w:r>
          </w:p>
          <w:p w14:paraId="326707FB" w14:textId="77777777" w:rsidR="00651FA8" w:rsidRPr="00551CD1" w:rsidRDefault="00651FA8" w:rsidP="003B29AE">
            <w:pPr>
              <w:rPr>
                <w:rFonts w:ascii="Times New Roman" w:hAnsi="Times New Roman"/>
              </w:rPr>
            </w:pPr>
          </w:p>
          <w:p w14:paraId="3E94F6CF" w14:textId="388BFF46" w:rsidR="00060BD2" w:rsidRPr="00551CD1" w:rsidRDefault="00060BD2" w:rsidP="003B29AE">
            <w:pPr>
              <w:rPr>
                <w:rFonts w:ascii="Times New Roman" w:hAnsi="Times New Roman"/>
              </w:rPr>
            </w:pPr>
            <w:r w:rsidRPr="00551CD1">
              <w:rPr>
                <w:rFonts w:ascii="Times New Roman" w:hAnsi="Times New Roman"/>
              </w:rPr>
              <w:t xml:space="preserve">- During the period April 2016 to March 2017, DFID provided a total of </w:t>
            </w:r>
            <w:r w:rsidRPr="00551CD1">
              <w:rPr>
                <w:rFonts w:ascii="Times New Roman" w:hAnsi="Times New Roman"/>
                <w:bCs/>
              </w:rPr>
              <w:t xml:space="preserve">GBP 1,116,269 in financial support to UNDP for implementation of the project </w:t>
            </w:r>
            <w:r w:rsidRPr="00551CD1">
              <w:rPr>
                <w:rFonts w:ascii="Times New Roman" w:hAnsi="Times New Roman"/>
                <w:i/>
                <w:iCs/>
              </w:rPr>
              <w:t>Socio-Economic Recovery Through Development of SMEs</w:t>
            </w:r>
            <w:r w:rsidRPr="00551CD1">
              <w:rPr>
                <w:rFonts w:ascii="Times New Roman" w:hAnsi="Times New Roman"/>
              </w:rPr>
              <w:t xml:space="preserve">.  </w:t>
            </w:r>
          </w:p>
          <w:p w14:paraId="73CD3BE9" w14:textId="77777777" w:rsidR="00060BD2" w:rsidRPr="00551CD1" w:rsidRDefault="00060BD2" w:rsidP="003B29AE">
            <w:pPr>
              <w:rPr>
                <w:rFonts w:ascii="Times New Roman" w:hAnsi="Times New Roman"/>
              </w:rPr>
            </w:pPr>
          </w:p>
          <w:p w14:paraId="4B94D5A5" w14:textId="77777777" w:rsidR="00060BD2" w:rsidRPr="00551CD1" w:rsidRDefault="00060BD2" w:rsidP="003B29AE">
            <w:pPr>
              <w:rPr>
                <w:rFonts w:ascii="Times New Roman" w:hAnsi="Times New Roman"/>
              </w:rPr>
            </w:pPr>
          </w:p>
        </w:tc>
      </w:tr>
      <w:tr w:rsidR="00060BD2" w:rsidRPr="00551CD1" w14:paraId="3DEEC669" w14:textId="77777777" w:rsidTr="545DF05A">
        <w:trPr>
          <w:trHeight w:val="107"/>
        </w:trPr>
        <w:tc>
          <w:tcPr>
            <w:tcW w:w="144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F7F7F" w:themeFill="text1" w:themeFillTint="80"/>
            <w:tcMar>
              <w:top w:w="0" w:type="dxa"/>
              <w:left w:w="108" w:type="dxa"/>
              <w:bottom w:w="0" w:type="dxa"/>
              <w:right w:w="108" w:type="dxa"/>
            </w:tcMar>
          </w:tcPr>
          <w:p w14:paraId="3656B9AB" w14:textId="77777777" w:rsidR="00060BD2" w:rsidRPr="00551CD1" w:rsidRDefault="00060BD2" w:rsidP="003B29AE">
            <w:pPr>
              <w:rPr>
                <w:rFonts w:ascii="Times New Roman" w:hAnsi="Times New Roman"/>
              </w:rPr>
            </w:pPr>
          </w:p>
        </w:tc>
      </w:tr>
    </w:tbl>
    <w:p w14:paraId="45FB0818" w14:textId="77777777" w:rsidR="00531763" w:rsidRPr="00551CD1" w:rsidRDefault="00531763" w:rsidP="003B29AE">
      <w:pPr>
        <w:pageBreakBefore/>
        <w:rPr>
          <w:rFonts w:ascii="Times New Roman" w:hAnsi="Times New Roman"/>
          <w:b/>
        </w:rPr>
      </w:pPr>
    </w:p>
    <w:p w14:paraId="049F31CB" w14:textId="77777777" w:rsidR="00531763" w:rsidRPr="00551CD1" w:rsidRDefault="00CD37A6" w:rsidP="003B29AE">
      <w:pPr>
        <w:tabs>
          <w:tab w:val="left" w:pos="6195"/>
        </w:tabs>
        <w:rPr>
          <w:rFonts w:ascii="Times New Roman" w:hAnsi="Times New Roman"/>
        </w:rPr>
      </w:pPr>
      <w:r w:rsidRPr="00551CD1">
        <w:rPr>
          <w:rFonts w:ascii="Times New Roman" w:hAnsi="Times New Roman"/>
        </w:rPr>
        <w:tab/>
      </w:r>
    </w:p>
    <w:tbl>
      <w:tblPr>
        <w:tblW w:w="14459" w:type="dxa"/>
        <w:tblInd w:w="-176" w:type="dxa"/>
        <w:tblLayout w:type="fixed"/>
        <w:tblCellMar>
          <w:left w:w="10" w:type="dxa"/>
          <w:right w:w="10" w:type="dxa"/>
        </w:tblCellMar>
        <w:tblLook w:val="04A0" w:firstRow="1" w:lastRow="0" w:firstColumn="1" w:lastColumn="0" w:noHBand="0" w:noVBand="1"/>
      </w:tblPr>
      <w:tblGrid>
        <w:gridCol w:w="3999"/>
        <w:gridCol w:w="10460"/>
      </w:tblGrid>
      <w:tr w:rsidR="00814938" w:rsidRPr="00551CD1" w14:paraId="016BB6A0" w14:textId="77777777" w:rsidTr="00D7138D">
        <w:tc>
          <w:tcPr>
            <w:tcW w:w="1445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05837DD" w14:textId="77777777" w:rsidR="00814938" w:rsidRPr="00551CD1" w:rsidRDefault="00814938" w:rsidP="003B29AE">
            <w:pPr>
              <w:rPr>
                <w:rFonts w:ascii="Times New Roman" w:hAnsi="Times New Roman"/>
                <w:b/>
              </w:rPr>
            </w:pPr>
            <w:r w:rsidRPr="00551CD1">
              <w:rPr>
                <w:rFonts w:ascii="Times New Roman" w:hAnsi="Times New Roman"/>
                <w:b/>
              </w:rPr>
              <w:t>Project Title</w:t>
            </w:r>
          </w:p>
          <w:p w14:paraId="53128261" w14:textId="77777777" w:rsidR="00814938" w:rsidRPr="00551CD1" w:rsidRDefault="00814938" w:rsidP="003B29AE">
            <w:pPr>
              <w:rPr>
                <w:rFonts w:ascii="Times New Roman" w:hAnsi="Times New Roman"/>
              </w:rPr>
            </w:pPr>
          </w:p>
        </w:tc>
      </w:tr>
      <w:tr w:rsidR="00814938" w:rsidRPr="00551CD1" w14:paraId="62486C05" w14:textId="77777777" w:rsidTr="00D7138D">
        <w:tc>
          <w:tcPr>
            <w:tcW w:w="144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1652C" w14:textId="77777777" w:rsidR="00814938" w:rsidRPr="00551CD1" w:rsidRDefault="00814938" w:rsidP="003B29AE">
            <w:pPr>
              <w:rPr>
                <w:rFonts w:ascii="Times New Roman" w:hAnsi="Times New Roman"/>
              </w:rPr>
            </w:pPr>
          </w:p>
          <w:p w14:paraId="4B99056E" w14:textId="21DC2C21" w:rsidR="00980190" w:rsidRPr="00551CD1" w:rsidRDefault="00284204" w:rsidP="003B29AE">
            <w:pPr>
              <w:rPr>
                <w:rFonts w:ascii="Times New Roman" w:hAnsi="Times New Roman"/>
              </w:rPr>
            </w:pPr>
            <w:r w:rsidRPr="00551CD1">
              <w:rPr>
                <w:rFonts w:ascii="Times New Roman" w:hAnsi="Times New Roman"/>
              </w:rPr>
              <w:t xml:space="preserve">Strengthening Community Resilience in Kherson </w:t>
            </w:r>
            <w:r w:rsidR="00C60879" w:rsidRPr="00551CD1">
              <w:rPr>
                <w:rFonts w:ascii="Times New Roman" w:hAnsi="Times New Roman"/>
              </w:rPr>
              <w:t>region</w:t>
            </w:r>
            <w:r w:rsidRPr="00551CD1">
              <w:rPr>
                <w:rFonts w:ascii="Times New Roman" w:hAnsi="Times New Roman"/>
              </w:rPr>
              <w:t xml:space="preserve"> </w:t>
            </w:r>
            <w:r w:rsidR="00CC12F2" w:rsidRPr="00551CD1">
              <w:rPr>
                <w:rFonts w:ascii="Times New Roman" w:hAnsi="Times New Roman"/>
              </w:rPr>
              <w:t>- p</w:t>
            </w:r>
            <w:r w:rsidRPr="00551CD1">
              <w:rPr>
                <w:rFonts w:ascii="Times New Roman" w:hAnsi="Times New Roman"/>
              </w:rPr>
              <w:t>hase II</w:t>
            </w:r>
            <w:r w:rsidR="00CC12F2" w:rsidRPr="00551CD1">
              <w:rPr>
                <w:rFonts w:ascii="Times New Roman" w:hAnsi="Times New Roman"/>
              </w:rPr>
              <w:t xml:space="preserve"> (SCR-II</w:t>
            </w:r>
            <w:r w:rsidRPr="00551CD1">
              <w:rPr>
                <w:rFonts w:ascii="Times New Roman" w:hAnsi="Times New Roman"/>
              </w:rPr>
              <w:t>)</w:t>
            </w:r>
          </w:p>
          <w:p w14:paraId="1299C43A" w14:textId="77777777" w:rsidR="00814938" w:rsidRPr="00551CD1" w:rsidRDefault="00814938" w:rsidP="003B29AE">
            <w:pPr>
              <w:rPr>
                <w:rFonts w:ascii="Times New Roman" w:hAnsi="Times New Roman"/>
              </w:rPr>
            </w:pPr>
          </w:p>
        </w:tc>
      </w:tr>
      <w:tr w:rsidR="001D75D6" w:rsidRPr="00551CD1" w14:paraId="38EB38EE" w14:textId="77777777" w:rsidTr="001D75D6">
        <w:tc>
          <w:tcPr>
            <w:tcW w:w="39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383B0E96" w14:textId="77777777" w:rsidR="001D75D6" w:rsidRPr="00551CD1" w:rsidRDefault="00BE09CF" w:rsidP="003B29AE">
            <w:pPr>
              <w:rPr>
                <w:rFonts w:ascii="Times New Roman" w:hAnsi="Times New Roman"/>
                <w:b/>
              </w:rPr>
            </w:pPr>
            <w:r w:rsidRPr="00551CD1">
              <w:rPr>
                <w:rFonts w:ascii="Times New Roman" w:hAnsi="Times New Roman"/>
                <w:b/>
              </w:rPr>
              <w:t>Total b</w:t>
            </w:r>
            <w:r w:rsidR="001D75D6" w:rsidRPr="00551CD1">
              <w:rPr>
                <w:rFonts w:ascii="Times New Roman" w:hAnsi="Times New Roman"/>
                <w:b/>
              </w:rPr>
              <w:t>udget (£)</w:t>
            </w:r>
          </w:p>
        </w:tc>
        <w:tc>
          <w:tcPr>
            <w:tcW w:w="10460" w:type="dxa"/>
            <w:tcBorders>
              <w:top w:val="single" w:sz="4" w:space="0" w:color="000000"/>
              <w:left w:val="single" w:sz="4" w:space="0" w:color="000000"/>
              <w:bottom w:val="single" w:sz="4" w:space="0" w:color="000000"/>
              <w:right w:val="single" w:sz="4" w:space="0" w:color="000000"/>
            </w:tcBorders>
            <w:shd w:val="clear" w:color="auto" w:fill="auto"/>
          </w:tcPr>
          <w:p w14:paraId="383707FB" w14:textId="0356A7C9" w:rsidR="00F27840" w:rsidRPr="00551CD1" w:rsidRDefault="00F27840" w:rsidP="003B29AE">
            <w:pPr>
              <w:rPr>
                <w:rFonts w:ascii="Times New Roman" w:hAnsi="Times New Roman"/>
              </w:rPr>
            </w:pPr>
            <w:r w:rsidRPr="00551CD1">
              <w:rPr>
                <w:rFonts w:ascii="Times New Roman" w:hAnsi="Times New Roman"/>
              </w:rPr>
              <w:t xml:space="preserve">  £ </w:t>
            </w:r>
            <w:r w:rsidR="00AE168F" w:rsidRPr="00551CD1">
              <w:rPr>
                <w:rFonts w:ascii="Times New Roman" w:hAnsi="Times New Roman"/>
              </w:rPr>
              <w:t>8</w:t>
            </w:r>
            <w:r w:rsidR="0028535D">
              <w:rPr>
                <w:rFonts w:ascii="Times New Roman" w:hAnsi="Times New Roman"/>
              </w:rPr>
              <w:t>34</w:t>
            </w:r>
            <w:r w:rsidR="00AE168F" w:rsidRPr="00551CD1">
              <w:rPr>
                <w:rFonts w:ascii="Times New Roman" w:hAnsi="Times New Roman"/>
              </w:rPr>
              <w:t>,</w:t>
            </w:r>
            <w:r w:rsidR="0028535D">
              <w:rPr>
                <w:rFonts w:ascii="Times New Roman" w:hAnsi="Times New Roman"/>
              </w:rPr>
              <w:t>305</w:t>
            </w:r>
            <w:r w:rsidRPr="00551CD1">
              <w:rPr>
                <w:rFonts w:ascii="Times New Roman" w:hAnsi="Times New Roman"/>
              </w:rPr>
              <w:t xml:space="preserve"> (equivalent to USD $ </w:t>
            </w:r>
            <w:r w:rsidR="0022642D" w:rsidRPr="00551CD1">
              <w:rPr>
                <w:rFonts w:ascii="Times New Roman" w:hAnsi="Times New Roman"/>
              </w:rPr>
              <w:t>1,</w:t>
            </w:r>
            <w:r w:rsidR="0028535D">
              <w:rPr>
                <w:rFonts w:ascii="Times New Roman" w:hAnsi="Times New Roman"/>
              </w:rPr>
              <w:t>152</w:t>
            </w:r>
            <w:r w:rsidR="0022642D" w:rsidRPr="00551CD1">
              <w:rPr>
                <w:rFonts w:ascii="Times New Roman" w:hAnsi="Times New Roman"/>
              </w:rPr>
              <w:t>,</w:t>
            </w:r>
            <w:r w:rsidR="0028535D">
              <w:rPr>
                <w:rFonts w:ascii="Times New Roman" w:hAnsi="Times New Roman"/>
              </w:rPr>
              <w:t>355</w:t>
            </w:r>
            <w:r w:rsidRPr="00551CD1">
              <w:rPr>
                <w:rFonts w:ascii="Times New Roman" w:hAnsi="Times New Roman"/>
              </w:rPr>
              <w:t>*)</w:t>
            </w:r>
          </w:p>
          <w:p w14:paraId="3239F01E" w14:textId="7EF75E68" w:rsidR="00F27840" w:rsidRPr="00551CD1" w:rsidRDefault="00AF349E" w:rsidP="003B29AE">
            <w:pPr>
              <w:rPr>
                <w:rFonts w:ascii="Times New Roman" w:hAnsi="Times New Roman"/>
              </w:rPr>
            </w:pPr>
            <w:r w:rsidRPr="00551CD1">
              <w:rPr>
                <w:rFonts w:ascii="Times New Roman" w:hAnsi="Times New Roman"/>
              </w:rPr>
              <w:t xml:space="preserve"> </w:t>
            </w:r>
            <w:r w:rsidR="00F27840" w:rsidRPr="00551CD1">
              <w:rPr>
                <w:rFonts w:ascii="Times New Roman" w:hAnsi="Times New Roman"/>
              </w:rPr>
              <w:t xml:space="preserve">*based on UN Operational Exchange Rate for USD/GBP effective on </w:t>
            </w:r>
            <w:r w:rsidR="0022642D" w:rsidRPr="00551CD1">
              <w:rPr>
                <w:rFonts w:ascii="Times New Roman" w:hAnsi="Times New Roman"/>
              </w:rPr>
              <w:t>01.01.2021</w:t>
            </w:r>
            <w:r w:rsidR="00F27840" w:rsidRPr="00551CD1">
              <w:rPr>
                <w:rFonts w:ascii="Times New Roman" w:hAnsi="Times New Roman"/>
              </w:rPr>
              <w:t>,</w:t>
            </w:r>
          </w:p>
          <w:p w14:paraId="28EDE04C" w14:textId="77777777" w:rsidR="00F27840" w:rsidRPr="00551CD1" w:rsidRDefault="00AF349E" w:rsidP="003B29AE">
            <w:pPr>
              <w:rPr>
                <w:rStyle w:val="Hyperlink"/>
                <w:rFonts w:ascii="Times New Roman" w:hAnsi="Times New Roman"/>
              </w:rPr>
            </w:pPr>
            <w:r w:rsidRPr="00551CD1">
              <w:rPr>
                <w:rFonts w:ascii="Times New Roman" w:hAnsi="Times New Roman"/>
              </w:rPr>
              <w:t xml:space="preserve"> </w:t>
            </w:r>
            <w:hyperlink r:id="rId13" w:history="1">
              <w:r w:rsidRPr="00551CD1">
                <w:rPr>
                  <w:rStyle w:val="Hyperlink"/>
                  <w:rFonts w:ascii="Times New Roman" w:hAnsi="Times New Roman"/>
                </w:rPr>
                <w:t>https://treasury.un.org/operationalrates/OperationalRates.php</w:t>
              </w:r>
            </w:hyperlink>
          </w:p>
          <w:p w14:paraId="3461D779" w14:textId="6FFBC628" w:rsidR="003F097C" w:rsidRPr="00551CD1" w:rsidRDefault="003F097C" w:rsidP="003B29AE">
            <w:pPr>
              <w:rPr>
                <w:rFonts w:ascii="Times New Roman" w:hAnsi="Times New Roman"/>
              </w:rPr>
            </w:pPr>
          </w:p>
        </w:tc>
      </w:tr>
      <w:tr w:rsidR="001D75D6" w:rsidRPr="00551CD1" w14:paraId="6EDB766B" w14:textId="77777777" w:rsidTr="001D75D6">
        <w:tc>
          <w:tcPr>
            <w:tcW w:w="39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2F90F59" w14:textId="77777777" w:rsidR="001D75D6" w:rsidRPr="00551CD1" w:rsidRDefault="00BE09CF" w:rsidP="003B29AE">
            <w:pPr>
              <w:rPr>
                <w:rFonts w:ascii="Times New Roman" w:hAnsi="Times New Roman"/>
                <w:b/>
              </w:rPr>
            </w:pPr>
            <w:r w:rsidRPr="00551CD1">
              <w:rPr>
                <w:rFonts w:ascii="Times New Roman" w:hAnsi="Times New Roman"/>
                <w:b/>
              </w:rPr>
              <w:t>Project d</w:t>
            </w:r>
            <w:r w:rsidR="001D75D6" w:rsidRPr="00551CD1">
              <w:rPr>
                <w:rFonts w:ascii="Times New Roman" w:hAnsi="Times New Roman"/>
                <w:b/>
              </w:rPr>
              <w:t>uration (months):</w:t>
            </w:r>
          </w:p>
        </w:tc>
        <w:tc>
          <w:tcPr>
            <w:tcW w:w="10460" w:type="dxa"/>
            <w:tcBorders>
              <w:top w:val="single" w:sz="4" w:space="0" w:color="000000"/>
              <w:left w:val="single" w:sz="4" w:space="0" w:color="000000"/>
              <w:bottom w:val="single" w:sz="4" w:space="0" w:color="000000"/>
              <w:right w:val="single" w:sz="4" w:space="0" w:color="000000"/>
            </w:tcBorders>
            <w:shd w:val="clear" w:color="auto" w:fill="auto"/>
          </w:tcPr>
          <w:p w14:paraId="07D7CE93" w14:textId="77777777" w:rsidR="00BE09CF" w:rsidRPr="00551CD1" w:rsidRDefault="00AF349E" w:rsidP="003B29AE">
            <w:pPr>
              <w:rPr>
                <w:rFonts w:ascii="Times New Roman" w:hAnsi="Times New Roman"/>
              </w:rPr>
            </w:pPr>
            <w:r w:rsidRPr="00551CD1">
              <w:rPr>
                <w:rFonts w:ascii="Times New Roman" w:hAnsi="Times New Roman"/>
              </w:rPr>
              <w:t xml:space="preserve"> </w:t>
            </w:r>
            <w:r w:rsidR="00115E7A" w:rsidRPr="00551CD1">
              <w:rPr>
                <w:rFonts w:ascii="Times New Roman" w:hAnsi="Times New Roman"/>
              </w:rPr>
              <w:t>April 2021-March 2022</w:t>
            </w:r>
            <w:r w:rsidR="00AE168F" w:rsidRPr="00551CD1">
              <w:rPr>
                <w:rFonts w:ascii="Times New Roman" w:hAnsi="Times New Roman"/>
              </w:rPr>
              <w:t xml:space="preserve"> (12 months)</w:t>
            </w:r>
          </w:p>
          <w:p w14:paraId="0FB78278" w14:textId="088595FD" w:rsidR="00307EBA" w:rsidRPr="00551CD1" w:rsidRDefault="00307EBA" w:rsidP="003B29AE">
            <w:pPr>
              <w:rPr>
                <w:rFonts w:ascii="Times New Roman" w:hAnsi="Times New Roman"/>
              </w:rPr>
            </w:pPr>
          </w:p>
        </w:tc>
      </w:tr>
      <w:tr w:rsidR="001D75D6" w:rsidRPr="00551CD1" w14:paraId="57F6D269" w14:textId="77777777" w:rsidTr="001D75D6">
        <w:tc>
          <w:tcPr>
            <w:tcW w:w="39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575C0B8C" w14:textId="77777777" w:rsidR="001D75D6" w:rsidRPr="00551CD1" w:rsidRDefault="001D75D6" w:rsidP="003B29AE">
            <w:pPr>
              <w:rPr>
                <w:rFonts w:ascii="Times New Roman" w:hAnsi="Times New Roman"/>
                <w:b/>
              </w:rPr>
            </w:pPr>
            <w:r w:rsidRPr="00551CD1">
              <w:rPr>
                <w:rFonts w:ascii="Times New Roman" w:hAnsi="Times New Roman"/>
                <w:b/>
              </w:rPr>
              <w:t>Regions to be covered by the project</w:t>
            </w:r>
          </w:p>
        </w:tc>
        <w:tc>
          <w:tcPr>
            <w:tcW w:w="10460" w:type="dxa"/>
            <w:tcBorders>
              <w:top w:val="single" w:sz="4" w:space="0" w:color="000000"/>
              <w:left w:val="single" w:sz="4" w:space="0" w:color="000000"/>
              <w:bottom w:val="single" w:sz="4" w:space="0" w:color="000000"/>
              <w:right w:val="single" w:sz="4" w:space="0" w:color="000000"/>
            </w:tcBorders>
            <w:shd w:val="clear" w:color="auto" w:fill="auto"/>
          </w:tcPr>
          <w:p w14:paraId="1FC39945" w14:textId="43FF2197" w:rsidR="001D75D6" w:rsidRPr="00551CD1" w:rsidRDefault="00AF349E" w:rsidP="003B29AE">
            <w:pPr>
              <w:rPr>
                <w:rFonts w:ascii="Times New Roman" w:hAnsi="Times New Roman"/>
              </w:rPr>
            </w:pPr>
            <w:r w:rsidRPr="00551CD1">
              <w:rPr>
                <w:rFonts w:ascii="Times New Roman" w:hAnsi="Times New Roman"/>
              </w:rPr>
              <w:t xml:space="preserve"> </w:t>
            </w:r>
            <w:r w:rsidR="00E5103D" w:rsidRPr="00551CD1">
              <w:rPr>
                <w:rFonts w:ascii="Times New Roman" w:hAnsi="Times New Roman"/>
              </w:rPr>
              <w:t>Kherson oblast, Ukraine</w:t>
            </w:r>
          </w:p>
          <w:p w14:paraId="0562CB0E" w14:textId="77777777" w:rsidR="00BE09CF" w:rsidRPr="00551CD1" w:rsidRDefault="00BE09CF" w:rsidP="003B29AE">
            <w:pPr>
              <w:rPr>
                <w:rFonts w:ascii="Times New Roman" w:hAnsi="Times New Roman"/>
              </w:rPr>
            </w:pPr>
          </w:p>
        </w:tc>
      </w:tr>
      <w:tr w:rsidR="001D75D6" w:rsidRPr="00551CD1" w14:paraId="20FF9B6A" w14:textId="77777777" w:rsidTr="001D75D6">
        <w:tc>
          <w:tcPr>
            <w:tcW w:w="1445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7B20D277" w14:textId="77777777" w:rsidR="001D75D6" w:rsidRPr="00551CD1" w:rsidRDefault="001D75D6" w:rsidP="003B29AE">
            <w:pPr>
              <w:rPr>
                <w:rFonts w:ascii="Times New Roman" w:hAnsi="Times New Roman"/>
              </w:rPr>
            </w:pPr>
            <w:r w:rsidRPr="00551CD1">
              <w:rPr>
                <w:rFonts w:ascii="Times New Roman" w:hAnsi="Times New Roman"/>
                <w:b/>
              </w:rPr>
              <w:t>Project Proposal Short Summary</w:t>
            </w:r>
          </w:p>
          <w:p w14:paraId="2F57B092" w14:textId="77777777" w:rsidR="001D75D6" w:rsidRPr="00551CD1" w:rsidRDefault="001D75D6" w:rsidP="003B29AE">
            <w:pPr>
              <w:rPr>
                <w:rFonts w:ascii="Times New Roman" w:hAnsi="Times New Roman"/>
                <w:sz w:val="16"/>
                <w:szCs w:val="16"/>
              </w:rPr>
            </w:pPr>
            <w:r w:rsidRPr="00551CD1">
              <w:rPr>
                <w:rFonts w:ascii="Times New Roman" w:hAnsi="Times New Roman"/>
                <w:i/>
                <w:sz w:val="20"/>
                <w:szCs w:val="20"/>
              </w:rPr>
              <w:t>Will be used as the short description of the proposal in the evaluation process and in communications with the programme management board and other interested parties (max 2 pages).</w:t>
            </w:r>
          </w:p>
        </w:tc>
      </w:tr>
      <w:tr w:rsidR="001D75D6" w:rsidRPr="00551CD1" w14:paraId="34CE0A41" w14:textId="77777777" w:rsidTr="001D75D6">
        <w:tc>
          <w:tcPr>
            <w:tcW w:w="1445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2EBF3C5" w14:textId="77777777" w:rsidR="001D75D6" w:rsidRPr="00551CD1" w:rsidRDefault="001D75D6" w:rsidP="003B29AE">
            <w:pPr>
              <w:rPr>
                <w:rFonts w:ascii="Times New Roman" w:hAnsi="Times New Roman"/>
                <w:b/>
              </w:rPr>
            </w:pPr>
          </w:p>
          <w:p w14:paraId="030CBAFD" w14:textId="4FCEB61D" w:rsidR="00A83720" w:rsidRPr="00551CD1" w:rsidRDefault="00E43ABF" w:rsidP="008E66F9">
            <w:pPr>
              <w:rPr>
                <w:rFonts w:ascii="Times New Roman" w:hAnsi="Times New Roman"/>
                <w:b/>
                <w:bCs/>
              </w:rPr>
            </w:pPr>
            <w:r w:rsidRPr="00551CD1">
              <w:rPr>
                <w:rFonts w:ascii="Times New Roman" w:hAnsi="Times New Roman"/>
                <w:b/>
                <w:bCs/>
              </w:rPr>
              <w:t>Strengthening</w:t>
            </w:r>
            <w:r w:rsidR="00A83720" w:rsidRPr="00551CD1">
              <w:rPr>
                <w:rFonts w:ascii="Times New Roman" w:hAnsi="Times New Roman"/>
                <w:b/>
                <w:bCs/>
              </w:rPr>
              <w:t xml:space="preserve"> community resilience in the Kherson region</w:t>
            </w:r>
            <w:r w:rsidR="00CC12F2" w:rsidRPr="00551CD1">
              <w:rPr>
                <w:rFonts w:ascii="Times New Roman" w:hAnsi="Times New Roman"/>
                <w:b/>
                <w:bCs/>
              </w:rPr>
              <w:t xml:space="preserve"> – phase II</w:t>
            </w:r>
            <w:r w:rsidR="00A83720" w:rsidRPr="00551CD1">
              <w:rPr>
                <w:rFonts w:ascii="Times New Roman" w:hAnsi="Times New Roman"/>
                <w:b/>
                <w:bCs/>
              </w:rPr>
              <w:t xml:space="preserve"> </w:t>
            </w:r>
            <w:r w:rsidR="007065D4" w:rsidRPr="00551CD1">
              <w:rPr>
                <w:rFonts w:ascii="Times New Roman" w:hAnsi="Times New Roman"/>
                <w:b/>
                <w:bCs/>
              </w:rPr>
              <w:t>(SC</w:t>
            </w:r>
            <w:r w:rsidR="00CC12F2" w:rsidRPr="00551CD1">
              <w:rPr>
                <w:rFonts w:ascii="Times New Roman" w:hAnsi="Times New Roman"/>
                <w:b/>
                <w:bCs/>
              </w:rPr>
              <w:t>R-II</w:t>
            </w:r>
            <w:r w:rsidR="007065D4" w:rsidRPr="00551CD1">
              <w:rPr>
                <w:rFonts w:ascii="Times New Roman" w:hAnsi="Times New Roman"/>
                <w:b/>
                <w:bCs/>
              </w:rPr>
              <w:t xml:space="preserve">) </w:t>
            </w:r>
          </w:p>
          <w:p w14:paraId="39B602AC" w14:textId="3454B044" w:rsidR="00F66F58" w:rsidRPr="00551CD1" w:rsidRDefault="00A83720" w:rsidP="00AF5343">
            <w:pPr>
              <w:spacing w:before="120" w:after="120"/>
              <w:jc w:val="both"/>
              <w:rPr>
                <w:rFonts w:ascii="Times New Roman" w:hAnsi="Times New Roman"/>
              </w:rPr>
            </w:pPr>
            <w:r w:rsidRPr="00551CD1">
              <w:rPr>
                <w:rFonts w:ascii="Times New Roman" w:hAnsi="Times New Roman"/>
              </w:rPr>
              <w:t>Th</w:t>
            </w:r>
            <w:r w:rsidR="001B2478" w:rsidRPr="00551CD1">
              <w:rPr>
                <w:rFonts w:ascii="Times New Roman" w:hAnsi="Times New Roman"/>
              </w:rPr>
              <w:t xml:space="preserve">is </w:t>
            </w:r>
            <w:r w:rsidRPr="00551CD1">
              <w:rPr>
                <w:rFonts w:ascii="Times New Roman" w:hAnsi="Times New Roman"/>
              </w:rPr>
              <w:t xml:space="preserve">proposal </w:t>
            </w:r>
            <w:r w:rsidR="00A63791" w:rsidRPr="00551CD1">
              <w:rPr>
                <w:rFonts w:ascii="Times New Roman" w:hAnsi="Times New Roman"/>
              </w:rPr>
              <w:t>outlines</w:t>
            </w:r>
            <w:r w:rsidRPr="00551CD1">
              <w:rPr>
                <w:rFonts w:ascii="Times New Roman" w:hAnsi="Times New Roman"/>
              </w:rPr>
              <w:t xml:space="preserve"> the </w:t>
            </w:r>
            <w:r w:rsidR="003E674A" w:rsidRPr="00551CD1">
              <w:rPr>
                <w:rFonts w:ascii="Times New Roman" w:hAnsi="Times New Roman"/>
              </w:rPr>
              <w:t>continuation</w:t>
            </w:r>
            <w:r w:rsidR="00675F04" w:rsidRPr="00551CD1">
              <w:rPr>
                <w:rFonts w:ascii="Times New Roman" w:hAnsi="Times New Roman"/>
              </w:rPr>
              <w:t xml:space="preserve"> </w:t>
            </w:r>
            <w:r w:rsidRPr="00551CD1">
              <w:rPr>
                <w:rFonts w:ascii="Times New Roman" w:hAnsi="Times New Roman"/>
              </w:rPr>
              <w:t xml:space="preserve">of the pilot project </w:t>
            </w:r>
            <w:r w:rsidR="003343C7" w:rsidRPr="00551CD1">
              <w:rPr>
                <w:rFonts w:ascii="Times New Roman" w:hAnsi="Times New Roman"/>
                <w:i/>
                <w:iCs/>
              </w:rPr>
              <w:t>Strengthening</w:t>
            </w:r>
            <w:r w:rsidR="00C60879" w:rsidRPr="00551CD1">
              <w:rPr>
                <w:rFonts w:ascii="Times New Roman" w:hAnsi="Times New Roman"/>
                <w:i/>
                <w:iCs/>
              </w:rPr>
              <w:t xml:space="preserve"> community resilience in the Kherson region</w:t>
            </w:r>
            <w:r w:rsidR="000950A1" w:rsidRPr="00551CD1">
              <w:rPr>
                <w:rFonts w:ascii="Times New Roman" w:hAnsi="Times New Roman"/>
              </w:rPr>
              <w:t xml:space="preserve"> (SCR)</w:t>
            </w:r>
            <w:r w:rsidR="001B2478" w:rsidRPr="00551CD1">
              <w:rPr>
                <w:rFonts w:ascii="Times New Roman" w:hAnsi="Times New Roman"/>
              </w:rPr>
              <w:t>,</w:t>
            </w:r>
            <w:r w:rsidR="00C60879" w:rsidRPr="00551CD1">
              <w:rPr>
                <w:rFonts w:ascii="Times New Roman" w:hAnsi="Times New Roman"/>
                <w:b/>
                <w:bCs/>
              </w:rPr>
              <w:t xml:space="preserve"> </w:t>
            </w:r>
            <w:r w:rsidRPr="00551CD1">
              <w:rPr>
                <w:rFonts w:ascii="Times New Roman" w:hAnsi="Times New Roman"/>
              </w:rPr>
              <w:t xml:space="preserve">which UNDP launched </w:t>
            </w:r>
            <w:r w:rsidR="000B67FF" w:rsidRPr="00551CD1">
              <w:rPr>
                <w:rFonts w:ascii="Times New Roman" w:hAnsi="Times New Roman"/>
              </w:rPr>
              <w:t xml:space="preserve">and </w:t>
            </w:r>
            <w:r w:rsidR="00500027" w:rsidRPr="00551CD1">
              <w:rPr>
                <w:rFonts w:ascii="Times New Roman" w:hAnsi="Times New Roman"/>
              </w:rPr>
              <w:t>delivered</w:t>
            </w:r>
            <w:r w:rsidR="000B67FF" w:rsidRPr="00551CD1">
              <w:rPr>
                <w:rFonts w:ascii="Times New Roman" w:hAnsi="Times New Roman"/>
              </w:rPr>
              <w:t xml:space="preserve"> during the period January to March 2021</w:t>
            </w:r>
            <w:r w:rsidR="00B76424" w:rsidRPr="00551CD1">
              <w:rPr>
                <w:rFonts w:ascii="Times New Roman" w:hAnsi="Times New Roman"/>
              </w:rPr>
              <w:t xml:space="preserve">, </w:t>
            </w:r>
            <w:r w:rsidR="008F7454" w:rsidRPr="00551CD1">
              <w:rPr>
                <w:rFonts w:ascii="Times New Roman" w:hAnsi="Times New Roman"/>
              </w:rPr>
              <w:t>aspir</w:t>
            </w:r>
            <w:r w:rsidR="006C3C07" w:rsidRPr="00551CD1">
              <w:rPr>
                <w:rFonts w:ascii="Times New Roman" w:hAnsi="Times New Roman"/>
              </w:rPr>
              <w:t>ing</w:t>
            </w:r>
            <w:r w:rsidRPr="00551CD1">
              <w:rPr>
                <w:rFonts w:ascii="Times New Roman" w:hAnsi="Times New Roman"/>
              </w:rPr>
              <w:t xml:space="preserve"> to </w:t>
            </w:r>
            <w:r w:rsidR="00C60879" w:rsidRPr="00551CD1">
              <w:rPr>
                <w:rFonts w:ascii="Times New Roman" w:hAnsi="Times New Roman"/>
              </w:rPr>
              <w:t>build</w:t>
            </w:r>
            <w:r w:rsidRPr="00551CD1">
              <w:rPr>
                <w:rFonts w:ascii="Times New Roman" w:hAnsi="Times New Roman"/>
              </w:rPr>
              <w:t xml:space="preserve"> community resilience and improve the level of trust in public authorities</w:t>
            </w:r>
            <w:r w:rsidR="00551323" w:rsidRPr="00551CD1">
              <w:rPr>
                <w:rFonts w:ascii="Times New Roman" w:hAnsi="Times New Roman"/>
              </w:rPr>
              <w:t xml:space="preserve">. </w:t>
            </w:r>
            <w:r w:rsidR="006578B1" w:rsidRPr="00551CD1">
              <w:rPr>
                <w:rFonts w:ascii="Times New Roman" w:hAnsi="Times New Roman"/>
              </w:rPr>
              <w:t xml:space="preserve">The </w:t>
            </w:r>
            <w:r w:rsidR="00315E10" w:rsidRPr="00551CD1">
              <w:rPr>
                <w:rFonts w:ascii="Times New Roman" w:hAnsi="Times New Roman"/>
              </w:rPr>
              <w:t xml:space="preserve">original </w:t>
            </w:r>
            <w:r w:rsidR="006578B1" w:rsidRPr="00551CD1">
              <w:rPr>
                <w:rFonts w:ascii="Times New Roman" w:hAnsi="Times New Roman"/>
              </w:rPr>
              <w:t xml:space="preserve">project </w:t>
            </w:r>
            <w:r w:rsidR="007B5949" w:rsidRPr="00551CD1">
              <w:rPr>
                <w:rFonts w:ascii="Times New Roman" w:hAnsi="Times New Roman"/>
              </w:rPr>
              <w:t xml:space="preserve">design </w:t>
            </w:r>
            <w:r w:rsidR="00F9798A" w:rsidRPr="00551CD1">
              <w:rPr>
                <w:rFonts w:ascii="Times New Roman" w:hAnsi="Times New Roman"/>
              </w:rPr>
              <w:t>emanate</w:t>
            </w:r>
            <w:r w:rsidR="005605C5" w:rsidRPr="00551CD1">
              <w:rPr>
                <w:rFonts w:ascii="Times New Roman" w:hAnsi="Times New Roman"/>
              </w:rPr>
              <w:t>s</w:t>
            </w:r>
            <w:r w:rsidR="00083AAC" w:rsidRPr="00551CD1">
              <w:rPr>
                <w:rFonts w:ascii="Times New Roman" w:hAnsi="Times New Roman"/>
              </w:rPr>
              <w:t xml:space="preserve"> </w:t>
            </w:r>
            <w:r w:rsidR="00B13524" w:rsidRPr="00551CD1">
              <w:rPr>
                <w:rFonts w:ascii="Times New Roman" w:hAnsi="Times New Roman"/>
              </w:rPr>
              <w:t xml:space="preserve">from </w:t>
            </w:r>
            <w:r w:rsidR="000E0F4F" w:rsidRPr="00551CD1">
              <w:rPr>
                <w:rFonts w:ascii="Times New Roman" w:hAnsi="Times New Roman"/>
              </w:rPr>
              <w:t xml:space="preserve">UNDP’s long-running cooperation </w:t>
            </w:r>
            <w:r w:rsidR="00B816AB" w:rsidRPr="00551CD1">
              <w:rPr>
                <w:rFonts w:ascii="Times New Roman" w:hAnsi="Times New Roman"/>
              </w:rPr>
              <w:t xml:space="preserve">with </w:t>
            </w:r>
            <w:r w:rsidR="00083AAC" w:rsidRPr="00551CD1">
              <w:rPr>
                <w:rFonts w:ascii="Times New Roman" w:hAnsi="Times New Roman"/>
              </w:rPr>
              <w:t xml:space="preserve">the Regional </w:t>
            </w:r>
            <w:r w:rsidR="009E47B6" w:rsidRPr="00551CD1">
              <w:rPr>
                <w:rFonts w:ascii="Times New Roman" w:hAnsi="Times New Roman"/>
              </w:rPr>
              <w:t xml:space="preserve">Reforms Office in Kherson and </w:t>
            </w:r>
            <w:r w:rsidR="001A0486" w:rsidRPr="00551CD1">
              <w:rPr>
                <w:rFonts w:ascii="Times New Roman" w:hAnsi="Times New Roman"/>
              </w:rPr>
              <w:t>focus</w:t>
            </w:r>
            <w:r w:rsidR="00AF5343" w:rsidRPr="00551CD1">
              <w:rPr>
                <w:rFonts w:ascii="Times New Roman" w:hAnsi="Times New Roman"/>
              </w:rPr>
              <w:t>es</w:t>
            </w:r>
            <w:r w:rsidR="001A0486" w:rsidRPr="00551CD1">
              <w:rPr>
                <w:rFonts w:ascii="Times New Roman" w:hAnsi="Times New Roman"/>
              </w:rPr>
              <w:t xml:space="preserve"> on</w:t>
            </w:r>
            <w:r w:rsidR="000C2715" w:rsidRPr="00551CD1">
              <w:rPr>
                <w:rFonts w:ascii="Times New Roman" w:hAnsi="Times New Roman"/>
              </w:rPr>
              <w:t xml:space="preserve"> </w:t>
            </w:r>
            <w:r w:rsidR="00F761FC" w:rsidRPr="00551CD1">
              <w:rPr>
                <w:rFonts w:ascii="Times New Roman" w:hAnsi="Times New Roman"/>
              </w:rPr>
              <w:t xml:space="preserve">the </w:t>
            </w:r>
            <w:r w:rsidR="00476481" w:rsidRPr="00551CD1">
              <w:rPr>
                <w:rFonts w:ascii="Times New Roman" w:hAnsi="Times New Roman"/>
              </w:rPr>
              <w:t>implement</w:t>
            </w:r>
            <w:r w:rsidR="00F8368C" w:rsidRPr="00551CD1">
              <w:rPr>
                <w:rFonts w:ascii="Times New Roman" w:hAnsi="Times New Roman"/>
              </w:rPr>
              <w:t>ation</w:t>
            </w:r>
            <w:r w:rsidR="00476481" w:rsidRPr="00551CD1">
              <w:rPr>
                <w:rFonts w:ascii="Times New Roman" w:hAnsi="Times New Roman"/>
              </w:rPr>
              <w:t xml:space="preserve"> </w:t>
            </w:r>
            <w:r w:rsidR="00C472BD" w:rsidRPr="00551CD1">
              <w:rPr>
                <w:rFonts w:ascii="Times New Roman" w:hAnsi="Times New Roman"/>
              </w:rPr>
              <w:t xml:space="preserve">of </w:t>
            </w:r>
            <w:r w:rsidR="00476481" w:rsidRPr="00551CD1">
              <w:rPr>
                <w:rFonts w:ascii="Times New Roman" w:hAnsi="Times New Roman"/>
              </w:rPr>
              <w:t>a set of local initiatives</w:t>
            </w:r>
            <w:r w:rsidR="000C08B2" w:rsidRPr="00551CD1">
              <w:rPr>
                <w:rFonts w:ascii="Times New Roman" w:hAnsi="Times New Roman"/>
              </w:rPr>
              <w:t xml:space="preserve"> </w:t>
            </w:r>
            <w:r w:rsidR="00476481" w:rsidRPr="00551CD1">
              <w:rPr>
                <w:rFonts w:ascii="Times New Roman" w:hAnsi="Times New Roman"/>
              </w:rPr>
              <w:t xml:space="preserve">that </w:t>
            </w:r>
            <w:r w:rsidR="00930DC9" w:rsidRPr="00551CD1">
              <w:rPr>
                <w:rFonts w:ascii="Times New Roman" w:hAnsi="Times New Roman"/>
              </w:rPr>
              <w:t xml:space="preserve">the </w:t>
            </w:r>
            <w:r w:rsidR="004E72C0" w:rsidRPr="00551CD1">
              <w:rPr>
                <w:rFonts w:ascii="Times New Roman" w:hAnsi="Times New Roman"/>
              </w:rPr>
              <w:t>public authorities ha</w:t>
            </w:r>
            <w:r w:rsidR="00C472BD" w:rsidRPr="00551CD1">
              <w:rPr>
                <w:rFonts w:ascii="Times New Roman" w:hAnsi="Times New Roman"/>
              </w:rPr>
              <w:t>ve</w:t>
            </w:r>
            <w:r w:rsidR="00476481" w:rsidRPr="00551CD1">
              <w:rPr>
                <w:rFonts w:ascii="Times New Roman" w:hAnsi="Times New Roman"/>
              </w:rPr>
              <w:t xml:space="preserve"> </w:t>
            </w:r>
            <w:r w:rsidR="001F1C32" w:rsidRPr="00551CD1">
              <w:rPr>
                <w:rFonts w:ascii="Times New Roman" w:hAnsi="Times New Roman"/>
              </w:rPr>
              <w:t>highlighted as strategically pertinent</w:t>
            </w:r>
            <w:r w:rsidR="00025DBC" w:rsidRPr="00551CD1">
              <w:rPr>
                <w:rFonts w:ascii="Times New Roman" w:hAnsi="Times New Roman"/>
              </w:rPr>
              <w:t xml:space="preserve"> to increase </w:t>
            </w:r>
            <w:r w:rsidR="00DE4852" w:rsidRPr="00551CD1">
              <w:rPr>
                <w:rFonts w:ascii="Times New Roman" w:hAnsi="Times New Roman"/>
              </w:rPr>
              <w:t>people´s</w:t>
            </w:r>
            <w:r w:rsidR="00913DD4" w:rsidRPr="00551CD1">
              <w:rPr>
                <w:rFonts w:ascii="Times New Roman" w:hAnsi="Times New Roman"/>
              </w:rPr>
              <w:t xml:space="preserve"> </w:t>
            </w:r>
            <w:r w:rsidR="00025DBC" w:rsidRPr="00551CD1">
              <w:rPr>
                <w:rFonts w:ascii="Times New Roman" w:hAnsi="Times New Roman"/>
              </w:rPr>
              <w:t>access to quality public services</w:t>
            </w:r>
            <w:r w:rsidR="00F830A1" w:rsidRPr="00551CD1">
              <w:rPr>
                <w:rFonts w:ascii="Times New Roman" w:hAnsi="Times New Roman"/>
              </w:rPr>
              <w:t>, including for Ukrainian citizen living in Crimea</w:t>
            </w:r>
            <w:r w:rsidR="001F1C32" w:rsidRPr="00551CD1">
              <w:rPr>
                <w:rFonts w:ascii="Times New Roman" w:hAnsi="Times New Roman"/>
              </w:rPr>
              <w:t>.</w:t>
            </w:r>
            <w:r w:rsidR="00336D50" w:rsidRPr="00551CD1">
              <w:rPr>
                <w:rFonts w:ascii="Times New Roman" w:hAnsi="Times New Roman"/>
              </w:rPr>
              <w:t xml:space="preserve"> </w:t>
            </w:r>
            <w:r w:rsidR="0077623A" w:rsidRPr="00551CD1">
              <w:rPr>
                <w:rFonts w:ascii="Times New Roman" w:hAnsi="Times New Roman"/>
              </w:rPr>
              <w:t xml:space="preserve">Through synergies with </w:t>
            </w:r>
            <w:r w:rsidR="005804CF" w:rsidRPr="00551CD1">
              <w:rPr>
                <w:rFonts w:ascii="Times New Roman" w:hAnsi="Times New Roman"/>
              </w:rPr>
              <w:t xml:space="preserve">other </w:t>
            </w:r>
            <w:r w:rsidR="0077623A" w:rsidRPr="00551CD1">
              <w:rPr>
                <w:rFonts w:ascii="Times New Roman" w:hAnsi="Times New Roman"/>
              </w:rPr>
              <w:t xml:space="preserve">existing </w:t>
            </w:r>
            <w:r w:rsidR="00840797" w:rsidRPr="00551CD1">
              <w:rPr>
                <w:rFonts w:ascii="Times New Roman" w:hAnsi="Times New Roman"/>
              </w:rPr>
              <w:t xml:space="preserve">UNDP </w:t>
            </w:r>
            <w:r w:rsidR="0077623A" w:rsidRPr="00551CD1">
              <w:rPr>
                <w:rFonts w:ascii="Times New Roman" w:hAnsi="Times New Roman"/>
              </w:rPr>
              <w:t>engagement</w:t>
            </w:r>
            <w:r w:rsidR="00D73790" w:rsidRPr="00551CD1">
              <w:rPr>
                <w:rFonts w:ascii="Times New Roman" w:hAnsi="Times New Roman"/>
              </w:rPr>
              <w:t xml:space="preserve"> in the region</w:t>
            </w:r>
            <w:r w:rsidR="00233EE6" w:rsidRPr="00551CD1">
              <w:rPr>
                <w:rFonts w:ascii="Times New Roman" w:hAnsi="Times New Roman"/>
              </w:rPr>
              <w:t xml:space="preserve">, </w:t>
            </w:r>
            <w:r w:rsidR="005804CF" w:rsidRPr="00551CD1">
              <w:rPr>
                <w:rFonts w:ascii="Times New Roman" w:hAnsi="Times New Roman"/>
              </w:rPr>
              <w:t xml:space="preserve">these </w:t>
            </w:r>
            <w:r w:rsidR="005D7E50" w:rsidRPr="00551CD1">
              <w:rPr>
                <w:rFonts w:ascii="Times New Roman" w:hAnsi="Times New Roman"/>
              </w:rPr>
              <w:t xml:space="preserve">priorities </w:t>
            </w:r>
            <w:r w:rsidR="00B34C9F" w:rsidRPr="00551CD1">
              <w:rPr>
                <w:rFonts w:ascii="Times New Roman" w:hAnsi="Times New Roman"/>
              </w:rPr>
              <w:t xml:space="preserve">were </w:t>
            </w:r>
            <w:r w:rsidR="00233EE6" w:rsidRPr="00551CD1">
              <w:rPr>
                <w:rFonts w:ascii="Times New Roman" w:hAnsi="Times New Roman"/>
              </w:rPr>
              <w:t xml:space="preserve">supplemented </w:t>
            </w:r>
            <w:r w:rsidR="00840797" w:rsidRPr="00551CD1">
              <w:rPr>
                <w:rFonts w:ascii="Times New Roman" w:hAnsi="Times New Roman"/>
              </w:rPr>
              <w:t xml:space="preserve">by a number of </w:t>
            </w:r>
            <w:r w:rsidR="00100CC5" w:rsidRPr="00551CD1">
              <w:rPr>
                <w:rFonts w:ascii="Times New Roman" w:hAnsi="Times New Roman"/>
              </w:rPr>
              <w:t xml:space="preserve">small-scale interventions </w:t>
            </w:r>
            <w:r w:rsidR="00B26427" w:rsidRPr="00551CD1">
              <w:rPr>
                <w:rFonts w:ascii="Times New Roman" w:hAnsi="Times New Roman"/>
              </w:rPr>
              <w:t xml:space="preserve">that </w:t>
            </w:r>
            <w:r w:rsidR="00377C07" w:rsidRPr="00551CD1">
              <w:rPr>
                <w:rFonts w:ascii="Times New Roman" w:hAnsi="Times New Roman"/>
              </w:rPr>
              <w:t xml:space="preserve">were </w:t>
            </w:r>
            <w:r w:rsidR="00330DC4" w:rsidRPr="00551CD1">
              <w:rPr>
                <w:rFonts w:ascii="Times New Roman" w:hAnsi="Times New Roman"/>
              </w:rPr>
              <w:t xml:space="preserve">identified </w:t>
            </w:r>
            <w:r w:rsidR="00100CC5" w:rsidRPr="00551CD1">
              <w:rPr>
                <w:rFonts w:ascii="Times New Roman" w:hAnsi="Times New Roman"/>
              </w:rPr>
              <w:t xml:space="preserve">by local communities of Kherson oblast </w:t>
            </w:r>
            <w:r w:rsidR="00330DC4" w:rsidRPr="00551CD1">
              <w:rPr>
                <w:rFonts w:ascii="Times New Roman" w:hAnsi="Times New Roman"/>
              </w:rPr>
              <w:t>in</w:t>
            </w:r>
            <w:r w:rsidR="00100CC5" w:rsidRPr="00551CD1">
              <w:rPr>
                <w:rFonts w:ascii="Times New Roman" w:hAnsi="Times New Roman"/>
              </w:rPr>
              <w:t xml:space="preserve"> response to COVID-19</w:t>
            </w:r>
            <w:r w:rsidR="00395B03" w:rsidRPr="00551CD1">
              <w:rPr>
                <w:rFonts w:ascii="Times New Roman" w:hAnsi="Times New Roman"/>
              </w:rPr>
              <w:t xml:space="preserve"> </w:t>
            </w:r>
            <w:r w:rsidR="00786AD6" w:rsidRPr="00551CD1">
              <w:rPr>
                <w:rFonts w:ascii="Times New Roman" w:hAnsi="Times New Roman"/>
              </w:rPr>
              <w:t xml:space="preserve">and </w:t>
            </w:r>
            <w:r w:rsidR="00F52C61" w:rsidRPr="00551CD1">
              <w:rPr>
                <w:rFonts w:ascii="Times New Roman" w:hAnsi="Times New Roman"/>
              </w:rPr>
              <w:t xml:space="preserve">as such </w:t>
            </w:r>
            <w:r w:rsidR="00E40AAC" w:rsidRPr="00551CD1">
              <w:rPr>
                <w:rFonts w:ascii="Times New Roman" w:hAnsi="Times New Roman"/>
              </w:rPr>
              <w:t>shar</w:t>
            </w:r>
            <w:r w:rsidR="000950A1" w:rsidRPr="00551CD1">
              <w:rPr>
                <w:rFonts w:ascii="Times New Roman" w:hAnsi="Times New Roman"/>
              </w:rPr>
              <w:t>e</w:t>
            </w:r>
            <w:r w:rsidR="00E40AAC" w:rsidRPr="00551CD1">
              <w:rPr>
                <w:rFonts w:ascii="Times New Roman" w:hAnsi="Times New Roman"/>
              </w:rPr>
              <w:t xml:space="preserve"> intrinsic links with the </w:t>
            </w:r>
            <w:r w:rsidR="00F52C61" w:rsidRPr="00551CD1">
              <w:rPr>
                <w:rFonts w:ascii="Times New Roman" w:hAnsi="Times New Roman"/>
              </w:rPr>
              <w:t xml:space="preserve">project’s </w:t>
            </w:r>
            <w:r w:rsidR="00E40AAC" w:rsidRPr="00551CD1">
              <w:rPr>
                <w:rFonts w:ascii="Times New Roman" w:hAnsi="Times New Roman"/>
              </w:rPr>
              <w:t xml:space="preserve">intervention logic. </w:t>
            </w:r>
            <w:r w:rsidR="004E72C0" w:rsidRPr="00551CD1">
              <w:rPr>
                <w:rFonts w:ascii="Times New Roman" w:hAnsi="Times New Roman"/>
              </w:rPr>
              <w:t>I</w:t>
            </w:r>
            <w:r w:rsidR="00F34654" w:rsidRPr="00551CD1">
              <w:rPr>
                <w:rFonts w:ascii="Times New Roman" w:hAnsi="Times New Roman"/>
              </w:rPr>
              <w:t>ncentives for th</w:t>
            </w:r>
            <w:r w:rsidR="00C16BEC" w:rsidRPr="00551CD1">
              <w:rPr>
                <w:rFonts w:ascii="Times New Roman" w:hAnsi="Times New Roman"/>
              </w:rPr>
              <w:t xml:space="preserve">is approach </w:t>
            </w:r>
            <w:r w:rsidR="00AC28E1" w:rsidRPr="00551CD1">
              <w:rPr>
                <w:rFonts w:ascii="Times New Roman" w:hAnsi="Times New Roman"/>
              </w:rPr>
              <w:t>build on</w:t>
            </w:r>
            <w:r w:rsidR="00C16BEC" w:rsidRPr="00551CD1">
              <w:rPr>
                <w:rFonts w:ascii="Times New Roman" w:hAnsi="Times New Roman"/>
              </w:rPr>
              <w:t xml:space="preserve"> local ownership </w:t>
            </w:r>
            <w:r w:rsidR="00D974A4" w:rsidRPr="00551CD1">
              <w:rPr>
                <w:rFonts w:ascii="Times New Roman" w:hAnsi="Times New Roman"/>
              </w:rPr>
              <w:t xml:space="preserve">of the development agenda </w:t>
            </w:r>
            <w:r w:rsidR="008D5C52" w:rsidRPr="00551CD1">
              <w:rPr>
                <w:rFonts w:ascii="Times New Roman" w:hAnsi="Times New Roman"/>
              </w:rPr>
              <w:t xml:space="preserve">and are informed by </w:t>
            </w:r>
            <w:r w:rsidR="00C901E4" w:rsidRPr="00551CD1">
              <w:rPr>
                <w:rFonts w:ascii="Times New Roman" w:hAnsi="Times New Roman"/>
              </w:rPr>
              <w:t xml:space="preserve">the </w:t>
            </w:r>
            <w:r w:rsidR="00D974A4" w:rsidRPr="00551CD1">
              <w:rPr>
                <w:rFonts w:ascii="Times New Roman" w:hAnsi="Times New Roman"/>
              </w:rPr>
              <w:t xml:space="preserve">assumption that </w:t>
            </w:r>
            <w:r w:rsidR="00440C00" w:rsidRPr="00551CD1">
              <w:rPr>
                <w:rFonts w:ascii="Times New Roman" w:hAnsi="Times New Roman"/>
              </w:rPr>
              <w:t>e</w:t>
            </w:r>
            <w:r w:rsidR="004D3CE4" w:rsidRPr="00551CD1">
              <w:rPr>
                <w:rFonts w:ascii="Times New Roman" w:hAnsi="Times New Roman"/>
              </w:rPr>
              <w:t>ffective and inclusive public service delivery</w:t>
            </w:r>
            <w:r w:rsidR="004D5AA7" w:rsidRPr="00551CD1">
              <w:rPr>
                <w:rFonts w:ascii="Times New Roman" w:hAnsi="Times New Roman"/>
              </w:rPr>
              <w:t>,</w:t>
            </w:r>
            <w:r w:rsidR="004D3CE4" w:rsidRPr="00551CD1">
              <w:rPr>
                <w:rFonts w:ascii="Times New Roman" w:hAnsi="Times New Roman"/>
              </w:rPr>
              <w:t xml:space="preserve"> </w:t>
            </w:r>
            <w:r w:rsidR="002B5083" w:rsidRPr="00551CD1">
              <w:rPr>
                <w:rFonts w:ascii="Times New Roman" w:hAnsi="Times New Roman"/>
              </w:rPr>
              <w:t>which</w:t>
            </w:r>
            <w:r w:rsidR="004D3CE4" w:rsidRPr="00551CD1">
              <w:rPr>
                <w:rFonts w:ascii="Times New Roman" w:hAnsi="Times New Roman"/>
              </w:rPr>
              <w:t xml:space="preserve"> meets community needs</w:t>
            </w:r>
            <w:r w:rsidR="004D5AA7" w:rsidRPr="00551CD1">
              <w:rPr>
                <w:rFonts w:ascii="Times New Roman" w:hAnsi="Times New Roman"/>
              </w:rPr>
              <w:t>,</w:t>
            </w:r>
            <w:r w:rsidR="004D3CE4" w:rsidRPr="00551CD1">
              <w:rPr>
                <w:rFonts w:ascii="Times New Roman" w:hAnsi="Times New Roman"/>
              </w:rPr>
              <w:t xml:space="preserve"> will make communities more resilient to crisis and improve perceptions towards authorities</w:t>
            </w:r>
            <w:r w:rsidR="00FB42A0" w:rsidRPr="00551CD1">
              <w:rPr>
                <w:rFonts w:ascii="Times New Roman" w:hAnsi="Times New Roman"/>
              </w:rPr>
              <w:t xml:space="preserve"> and institutions</w:t>
            </w:r>
            <w:r w:rsidR="00A71495" w:rsidRPr="00551CD1">
              <w:rPr>
                <w:rFonts w:ascii="Times New Roman" w:hAnsi="Times New Roman"/>
              </w:rPr>
              <w:t>.</w:t>
            </w:r>
          </w:p>
          <w:p w14:paraId="480DE392" w14:textId="7BF964A8" w:rsidR="00CA725A" w:rsidRPr="00551CD1" w:rsidRDefault="00CC12F2" w:rsidP="00AF5343">
            <w:pPr>
              <w:spacing w:before="120" w:after="120"/>
              <w:jc w:val="both"/>
              <w:rPr>
                <w:rFonts w:ascii="Times New Roman" w:hAnsi="Times New Roman"/>
                <w:highlight w:val="yellow"/>
              </w:rPr>
            </w:pPr>
            <w:r w:rsidRPr="00551CD1">
              <w:rPr>
                <w:rFonts w:ascii="Times New Roman" w:hAnsi="Times New Roman"/>
              </w:rPr>
              <w:t xml:space="preserve">Within </w:t>
            </w:r>
            <w:r w:rsidR="00BB66DB" w:rsidRPr="00551CD1">
              <w:rPr>
                <w:rFonts w:ascii="Times New Roman" w:hAnsi="Times New Roman"/>
              </w:rPr>
              <w:t xml:space="preserve">Phase I </w:t>
            </w:r>
            <w:r w:rsidRPr="00551CD1">
              <w:rPr>
                <w:rFonts w:ascii="Times New Roman" w:hAnsi="Times New Roman"/>
              </w:rPr>
              <w:t>of the SCR project</w:t>
            </w:r>
            <w:r w:rsidR="00343739" w:rsidRPr="00551CD1">
              <w:rPr>
                <w:rFonts w:ascii="Times New Roman" w:hAnsi="Times New Roman"/>
              </w:rPr>
              <w:t>,</w:t>
            </w:r>
            <w:r w:rsidRPr="00551CD1">
              <w:rPr>
                <w:rFonts w:ascii="Times New Roman" w:hAnsi="Times New Roman"/>
              </w:rPr>
              <w:t xml:space="preserve"> </w:t>
            </w:r>
            <w:r w:rsidR="007C191A" w:rsidRPr="00551CD1">
              <w:rPr>
                <w:rFonts w:ascii="Times New Roman" w:hAnsi="Times New Roman"/>
              </w:rPr>
              <w:t>implementation of the</w:t>
            </w:r>
            <w:r w:rsidR="00CA2C5D" w:rsidRPr="00551CD1">
              <w:rPr>
                <w:rFonts w:ascii="Times New Roman" w:hAnsi="Times New Roman"/>
              </w:rPr>
              <w:t xml:space="preserve"> various </w:t>
            </w:r>
            <w:r w:rsidR="007C191A" w:rsidRPr="00551CD1">
              <w:rPr>
                <w:rFonts w:ascii="Times New Roman" w:hAnsi="Times New Roman"/>
              </w:rPr>
              <w:t>loc</w:t>
            </w:r>
            <w:r w:rsidR="00AC3C18" w:rsidRPr="00551CD1">
              <w:rPr>
                <w:rFonts w:ascii="Times New Roman" w:hAnsi="Times New Roman"/>
              </w:rPr>
              <w:t xml:space="preserve">al </w:t>
            </w:r>
            <w:r w:rsidR="00E43ABF" w:rsidRPr="00551CD1">
              <w:rPr>
                <w:rFonts w:ascii="Times New Roman" w:hAnsi="Times New Roman"/>
              </w:rPr>
              <w:t>initiatives</w:t>
            </w:r>
            <w:r w:rsidR="00313E18" w:rsidRPr="00551CD1">
              <w:rPr>
                <w:rFonts w:ascii="Times New Roman" w:hAnsi="Times New Roman"/>
              </w:rPr>
              <w:t xml:space="preserve"> predominantly aimed at improving access to public services </w:t>
            </w:r>
            <w:r w:rsidR="00A37F6B" w:rsidRPr="00551CD1">
              <w:rPr>
                <w:rFonts w:ascii="Times New Roman" w:hAnsi="Times New Roman"/>
              </w:rPr>
              <w:t xml:space="preserve">in the areas of </w:t>
            </w:r>
            <w:r w:rsidR="00313E18" w:rsidRPr="00551CD1">
              <w:rPr>
                <w:rFonts w:ascii="Times New Roman" w:hAnsi="Times New Roman"/>
              </w:rPr>
              <w:t xml:space="preserve">health, </w:t>
            </w:r>
            <w:r w:rsidR="00A37F6B" w:rsidRPr="00551CD1">
              <w:rPr>
                <w:rFonts w:ascii="Times New Roman" w:hAnsi="Times New Roman"/>
              </w:rPr>
              <w:t>education</w:t>
            </w:r>
            <w:r w:rsidR="007F662D" w:rsidRPr="00551CD1">
              <w:rPr>
                <w:rFonts w:ascii="Times New Roman" w:hAnsi="Times New Roman"/>
              </w:rPr>
              <w:t>,</w:t>
            </w:r>
            <w:r w:rsidR="00313E18" w:rsidRPr="00551CD1">
              <w:rPr>
                <w:rFonts w:ascii="Times New Roman" w:hAnsi="Times New Roman"/>
              </w:rPr>
              <w:t xml:space="preserve"> and administrative</w:t>
            </w:r>
            <w:r w:rsidR="00A37F6B" w:rsidRPr="00551CD1">
              <w:rPr>
                <w:rFonts w:ascii="Times New Roman" w:hAnsi="Times New Roman"/>
              </w:rPr>
              <w:t xml:space="preserve"> citizen services (such as passport</w:t>
            </w:r>
            <w:r w:rsidR="007F662D" w:rsidRPr="00551CD1">
              <w:rPr>
                <w:rFonts w:ascii="Times New Roman" w:hAnsi="Times New Roman"/>
              </w:rPr>
              <w:t>)</w:t>
            </w:r>
            <w:r w:rsidR="00313E18" w:rsidRPr="00551CD1">
              <w:rPr>
                <w:rFonts w:ascii="Times New Roman" w:hAnsi="Times New Roman"/>
              </w:rPr>
              <w:t xml:space="preserve">, and addressed the </w:t>
            </w:r>
            <w:r w:rsidR="00DB3608" w:rsidRPr="00551CD1">
              <w:rPr>
                <w:rFonts w:ascii="Times New Roman" w:hAnsi="Times New Roman"/>
              </w:rPr>
              <w:t>barriers and challenges</w:t>
            </w:r>
            <w:r w:rsidR="00313E18" w:rsidRPr="00551CD1">
              <w:rPr>
                <w:rFonts w:ascii="Times New Roman" w:hAnsi="Times New Roman"/>
              </w:rPr>
              <w:t xml:space="preserve"> faced by local population</w:t>
            </w:r>
            <w:r w:rsidR="00DB3608" w:rsidRPr="00551CD1">
              <w:rPr>
                <w:rFonts w:ascii="Times New Roman" w:hAnsi="Times New Roman"/>
              </w:rPr>
              <w:t>s</w:t>
            </w:r>
            <w:r w:rsidR="00313E18" w:rsidRPr="00551CD1">
              <w:rPr>
                <w:rFonts w:ascii="Times New Roman" w:hAnsi="Times New Roman"/>
              </w:rPr>
              <w:t xml:space="preserve"> </w:t>
            </w:r>
            <w:r w:rsidR="00E96345" w:rsidRPr="00551CD1">
              <w:rPr>
                <w:rFonts w:ascii="Times New Roman" w:hAnsi="Times New Roman"/>
              </w:rPr>
              <w:t xml:space="preserve">(in remote and rural areas) </w:t>
            </w:r>
            <w:r w:rsidR="00313E18" w:rsidRPr="00551CD1">
              <w:rPr>
                <w:rFonts w:ascii="Times New Roman" w:hAnsi="Times New Roman"/>
              </w:rPr>
              <w:t xml:space="preserve">and </w:t>
            </w:r>
            <w:r w:rsidR="00E43ABF" w:rsidRPr="00551CD1">
              <w:rPr>
                <w:rFonts w:ascii="Times New Roman" w:hAnsi="Times New Roman"/>
              </w:rPr>
              <w:t>Ukrainian</w:t>
            </w:r>
            <w:r w:rsidR="00D64931" w:rsidRPr="00551CD1">
              <w:rPr>
                <w:rFonts w:ascii="Times New Roman" w:hAnsi="Times New Roman"/>
              </w:rPr>
              <w:t xml:space="preserve"> </w:t>
            </w:r>
            <w:r w:rsidR="00E43ABF" w:rsidRPr="00551CD1">
              <w:rPr>
                <w:rFonts w:ascii="Times New Roman" w:hAnsi="Times New Roman"/>
              </w:rPr>
              <w:t>citizens</w:t>
            </w:r>
            <w:r w:rsidR="00D64931" w:rsidRPr="00551CD1">
              <w:rPr>
                <w:rFonts w:ascii="Times New Roman" w:hAnsi="Times New Roman"/>
              </w:rPr>
              <w:t xml:space="preserve"> visiting </w:t>
            </w:r>
            <w:r w:rsidR="000B1F85" w:rsidRPr="00551CD1">
              <w:rPr>
                <w:rFonts w:ascii="Times New Roman" w:hAnsi="Times New Roman"/>
              </w:rPr>
              <w:t xml:space="preserve">Kherson </w:t>
            </w:r>
            <w:r w:rsidR="00672CFC" w:rsidRPr="00551CD1">
              <w:rPr>
                <w:rFonts w:ascii="Times New Roman" w:hAnsi="Times New Roman"/>
              </w:rPr>
              <w:t xml:space="preserve">oblasts </w:t>
            </w:r>
            <w:r w:rsidR="000B1F85" w:rsidRPr="00551CD1">
              <w:rPr>
                <w:rFonts w:ascii="Times New Roman" w:hAnsi="Times New Roman"/>
              </w:rPr>
              <w:t xml:space="preserve">from other </w:t>
            </w:r>
            <w:r w:rsidR="007D077C" w:rsidRPr="00551CD1">
              <w:rPr>
                <w:rFonts w:ascii="Times New Roman" w:hAnsi="Times New Roman"/>
              </w:rPr>
              <w:t>regions</w:t>
            </w:r>
            <w:r w:rsidR="00391BCF" w:rsidRPr="00551CD1">
              <w:rPr>
                <w:rFonts w:ascii="Times New Roman" w:hAnsi="Times New Roman"/>
              </w:rPr>
              <w:t xml:space="preserve"> of the country</w:t>
            </w:r>
            <w:r w:rsidR="007D077C" w:rsidRPr="00551CD1">
              <w:rPr>
                <w:rFonts w:ascii="Times New Roman" w:hAnsi="Times New Roman"/>
              </w:rPr>
              <w:t>, including Crimea.</w:t>
            </w:r>
            <w:r w:rsidR="00313E18" w:rsidRPr="00551CD1">
              <w:rPr>
                <w:rFonts w:ascii="Times New Roman" w:hAnsi="Times New Roman"/>
              </w:rPr>
              <w:t xml:space="preserve">  </w:t>
            </w:r>
            <w:r w:rsidR="00D25B4E" w:rsidRPr="00551CD1">
              <w:rPr>
                <w:rFonts w:ascii="Times New Roman" w:hAnsi="Times New Roman"/>
              </w:rPr>
              <w:t xml:space="preserve">By </w:t>
            </w:r>
            <w:r w:rsidR="00313E18" w:rsidRPr="00551CD1">
              <w:rPr>
                <w:rFonts w:ascii="Times New Roman" w:hAnsi="Times New Roman"/>
              </w:rPr>
              <w:t xml:space="preserve">the </w:t>
            </w:r>
            <w:r w:rsidR="002D1449" w:rsidRPr="00551CD1">
              <w:rPr>
                <w:rFonts w:ascii="Times New Roman" w:hAnsi="Times New Roman"/>
              </w:rPr>
              <w:t xml:space="preserve">SCR </w:t>
            </w:r>
            <w:r w:rsidR="00BB66DB" w:rsidRPr="00551CD1">
              <w:rPr>
                <w:rFonts w:ascii="Times New Roman" w:hAnsi="Times New Roman"/>
              </w:rPr>
              <w:t xml:space="preserve">Phase </w:t>
            </w:r>
            <w:r w:rsidR="002D1449" w:rsidRPr="00551CD1">
              <w:rPr>
                <w:rFonts w:ascii="Times New Roman" w:hAnsi="Times New Roman"/>
              </w:rPr>
              <w:t>I</w:t>
            </w:r>
            <w:r w:rsidR="00D25B4E" w:rsidRPr="00551CD1">
              <w:rPr>
                <w:rFonts w:ascii="Times New Roman" w:hAnsi="Times New Roman"/>
              </w:rPr>
              <w:t>,</w:t>
            </w:r>
            <w:r w:rsidR="00313E18" w:rsidRPr="00551CD1">
              <w:rPr>
                <w:rFonts w:ascii="Times New Roman" w:hAnsi="Times New Roman"/>
              </w:rPr>
              <w:t xml:space="preserve"> </w:t>
            </w:r>
            <w:r w:rsidR="002D1449" w:rsidRPr="00551CD1">
              <w:rPr>
                <w:rFonts w:ascii="Times New Roman" w:hAnsi="Times New Roman"/>
              </w:rPr>
              <w:t xml:space="preserve">it is expected that </w:t>
            </w:r>
            <w:r w:rsidR="00313E18" w:rsidRPr="00551CD1">
              <w:rPr>
                <w:rFonts w:ascii="Times New Roman" w:hAnsi="Times New Roman"/>
              </w:rPr>
              <w:t xml:space="preserve">at least 10 local </w:t>
            </w:r>
            <w:r w:rsidR="00E43ABF" w:rsidRPr="00551CD1">
              <w:rPr>
                <w:rFonts w:ascii="Times New Roman" w:hAnsi="Times New Roman"/>
              </w:rPr>
              <w:t>centres</w:t>
            </w:r>
            <w:r w:rsidR="00313E18" w:rsidRPr="00551CD1">
              <w:rPr>
                <w:rFonts w:ascii="Times New Roman" w:hAnsi="Times New Roman"/>
              </w:rPr>
              <w:t xml:space="preserve"> for </w:t>
            </w:r>
            <w:r w:rsidR="00E74F70" w:rsidRPr="00551CD1">
              <w:rPr>
                <w:rFonts w:ascii="Times New Roman" w:hAnsi="Times New Roman"/>
              </w:rPr>
              <w:t xml:space="preserve">the </w:t>
            </w:r>
            <w:r w:rsidR="00313E18" w:rsidRPr="00551CD1">
              <w:rPr>
                <w:rFonts w:ascii="Times New Roman" w:hAnsi="Times New Roman"/>
              </w:rPr>
              <w:t xml:space="preserve">provision of administrative services will be equipped </w:t>
            </w:r>
            <w:r w:rsidR="00597703" w:rsidRPr="00551CD1">
              <w:rPr>
                <w:rFonts w:ascii="Times New Roman" w:hAnsi="Times New Roman"/>
              </w:rPr>
              <w:t xml:space="preserve">and capable to provide </w:t>
            </w:r>
            <w:r w:rsidR="00FE66AE" w:rsidRPr="00551CD1">
              <w:rPr>
                <w:rFonts w:ascii="Times New Roman" w:hAnsi="Times New Roman"/>
              </w:rPr>
              <w:t xml:space="preserve">an </w:t>
            </w:r>
            <w:r w:rsidR="00597703" w:rsidRPr="00551CD1">
              <w:rPr>
                <w:rFonts w:ascii="Times New Roman" w:hAnsi="Times New Roman"/>
              </w:rPr>
              <w:t xml:space="preserve">extended range of </w:t>
            </w:r>
            <w:r w:rsidR="0096730A" w:rsidRPr="00551CD1">
              <w:rPr>
                <w:rFonts w:ascii="Times New Roman" w:hAnsi="Times New Roman"/>
              </w:rPr>
              <w:t xml:space="preserve">citizen </w:t>
            </w:r>
            <w:r w:rsidR="00597703" w:rsidRPr="00551CD1">
              <w:rPr>
                <w:rFonts w:ascii="Times New Roman" w:hAnsi="Times New Roman"/>
              </w:rPr>
              <w:t xml:space="preserve">services, </w:t>
            </w:r>
            <w:r w:rsidR="003A4EA5" w:rsidRPr="00551CD1">
              <w:rPr>
                <w:rFonts w:ascii="Times New Roman" w:hAnsi="Times New Roman"/>
              </w:rPr>
              <w:t xml:space="preserve">including </w:t>
            </w:r>
            <w:r w:rsidR="009A467B" w:rsidRPr="00551CD1">
              <w:rPr>
                <w:rFonts w:ascii="Times New Roman" w:hAnsi="Times New Roman"/>
              </w:rPr>
              <w:t xml:space="preserve">remote service delivery </w:t>
            </w:r>
            <w:r w:rsidR="0064295C" w:rsidRPr="00551CD1">
              <w:rPr>
                <w:rFonts w:ascii="Times New Roman" w:hAnsi="Times New Roman"/>
              </w:rPr>
              <w:t xml:space="preserve">enabled by </w:t>
            </w:r>
            <w:r w:rsidR="00597703" w:rsidRPr="00551CD1">
              <w:rPr>
                <w:rFonts w:ascii="Times New Roman" w:hAnsi="Times New Roman"/>
              </w:rPr>
              <w:t xml:space="preserve">improved </w:t>
            </w:r>
            <w:r w:rsidR="00FE66AE" w:rsidRPr="00551CD1">
              <w:rPr>
                <w:rFonts w:ascii="Times New Roman" w:hAnsi="Times New Roman"/>
              </w:rPr>
              <w:t xml:space="preserve">technical </w:t>
            </w:r>
            <w:r w:rsidR="00597703" w:rsidRPr="00551CD1">
              <w:rPr>
                <w:rFonts w:ascii="Times New Roman" w:hAnsi="Times New Roman"/>
              </w:rPr>
              <w:t>f</w:t>
            </w:r>
            <w:r w:rsidR="00FE66AE" w:rsidRPr="00551CD1">
              <w:rPr>
                <w:rFonts w:ascii="Times New Roman" w:hAnsi="Times New Roman"/>
              </w:rPr>
              <w:t>a</w:t>
            </w:r>
            <w:r w:rsidR="00597703" w:rsidRPr="00551CD1">
              <w:rPr>
                <w:rFonts w:ascii="Times New Roman" w:hAnsi="Times New Roman"/>
              </w:rPr>
              <w:t>cilities and mobile equipment</w:t>
            </w:r>
            <w:r w:rsidR="00191C6A" w:rsidRPr="00551CD1">
              <w:rPr>
                <w:rFonts w:ascii="Times New Roman" w:hAnsi="Times New Roman"/>
              </w:rPr>
              <w:t xml:space="preserve">. </w:t>
            </w:r>
            <w:r w:rsidR="00142AB9" w:rsidRPr="00551CD1">
              <w:rPr>
                <w:rFonts w:ascii="Times New Roman" w:hAnsi="Times New Roman"/>
              </w:rPr>
              <w:t>A</w:t>
            </w:r>
            <w:r w:rsidR="00597703" w:rsidRPr="00551CD1">
              <w:rPr>
                <w:rFonts w:ascii="Times New Roman" w:hAnsi="Times New Roman"/>
              </w:rPr>
              <w:t xml:space="preserve"> new website of Kherson </w:t>
            </w:r>
            <w:r w:rsidR="00597703" w:rsidRPr="00551CD1">
              <w:rPr>
                <w:rFonts w:ascii="Times New Roman" w:hAnsi="Times New Roman"/>
              </w:rPr>
              <w:lastRenderedPageBreak/>
              <w:t xml:space="preserve">oblast Children Hospital </w:t>
            </w:r>
            <w:r w:rsidR="0064295C" w:rsidRPr="00551CD1">
              <w:rPr>
                <w:rFonts w:ascii="Times New Roman" w:hAnsi="Times New Roman"/>
              </w:rPr>
              <w:t xml:space="preserve">is being </w:t>
            </w:r>
            <w:r w:rsidR="000B35A1" w:rsidRPr="00551CD1">
              <w:rPr>
                <w:rFonts w:ascii="Times New Roman" w:hAnsi="Times New Roman"/>
              </w:rPr>
              <w:t xml:space="preserve">developed </w:t>
            </w:r>
            <w:r w:rsidR="00597703" w:rsidRPr="00551CD1">
              <w:rPr>
                <w:rFonts w:ascii="Times New Roman" w:hAnsi="Times New Roman"/>
              </w:rPr>
              <w:t xml:space="preserve">and </w:t>
            </w:r>
            <w:r w:rsidR="00256864" w:rsidRPr="00551CD1">
              <w:rPr>
                <w:rFonts w:ascii="Times New Roman" w:hAnsi="Times New Roman"/>
              </w:rPr>
              <w:t>launched</w:t>
            </w:r>
            <w:r w:rsidR="00597703" w:rsidRPr="00551CD1">
              <w:rPr>
                <w:rFonts w:ascii="Times New Roman" w:hAnsi="Times New Roman"/>
              </w:rPr>
              <w:t xml:space="preserve">, </w:t>
            </w:r>
            <w:r w:rsidR="00142AB9" w:rsidRPr="00551CD1">
              <w:rPr>
                <w:rFonts w:ascii="Times New Roman" w:hAnsi="Times New Roman"/>
              </w:rPr>
              <w:t xml:space="preserve">and </w:t>
            </w:r>
            <w:r w:rsidR="00313E18" w:rsidRPr="00551CD1">
              <w:rPr>
                <w:rFonts w:ascii="Times New Roman" w:hAnsi="Times New Roman"/>
              </w:rPr>
              <w:t xml:space="preserve">more </w:t>
            </w:r>
            <w:r w:rsidR="00597703" w:rsidRPr="00551CD1">
              <w:rPr>
                <w:rFonts w:ascii="Times New Roman" w:hAnsi="Times New Roman"/>
              </w:rPr>
              <w:t>than 35,000 people will be reached by awareness raising on the advantages of vaccination</w:t>
            </w:r>
            <w:r w:rsidR="004670D5" w:rsidRPr="00551CD1">
              <w:rPr>
                <w:rFonts w:ascii="Times New Roman" w:hAnsi="Times New Roman"/>
              </w:rPr>
              <w:t>.</w:t>
            </w:r>
            <w:r w:rsidR="003E3D7B" w:rsidRPr="00551CD1">
              <w:rPr>
                <w:rFonts w:ascii="Times New Roman" w:hAnsi="Times New Roman"/>
              </w:rPr>
              <w:t xml:space="preserve"> Other </w:t>
            </w:r>
            <w:r w:rsidR="00256864" w:rsidRPr="00551CD1">
              <w:rPr>
                <w:rFonts w:ascii="Times New Roman" w:hAnsi="Times New Roman"/>
              </w:rPr>
              <w:t xml:space="preserve">expected project </w:t>
            </w:r>
            <w:r w:rsidR="003E3D7B" w:rsidRPr="00551CD1">
              <w:rPr>
                <w:rFonts w:ascii="Times New Roman" w:hAnsi="Times New Roman"/>
              </w:rPr>
              <w:t xml:space="preserve">results include </w:t>
            </w:r>
            <w:r w:rsidR="00050271" w:rsidRPr="00551CD1">
              <w:rPr>
                <w:rFonts w:ascii="Times New Roman" w:hAnsi="Times New Roman"/>
              </w:rPr>
              <w:t xml:space="preserve">better </w:t>
            </w:r>
            <w:r w:rsidR="00597703" w:rsidRPr="00551CD1">
              <w:rPr>
                <w:rFonts w:ascii="Times New Roman" w:hAnsi="Times New Roman"/>
              </w:rPr>
              <w:t xml:space="preserve">opportunities for receiving improved healthcare services </w:t>
            </w:r>
            <w:r w:rsidR="00050271" w:rsidRPr="00551CD1">
              <w:rPr>
                <w:rFonts w:ascii="Times New Roman" w:hAnsi="Times New Roman"/>
              </w:rPr>
              <w:t>(</w:t>
            </w:r>
            <w:r w:rsidR="00597703" w:rsidRPr="00551CD1">
              <w:rPr>
                <w:rFonts w:ascii="Times New Roman" w:hAnsi="Times New Roman"/>
              </w:rPr>
              <w:t xml:space="preserve">more </w:t>
            </w:r>
            <w:r w:rsidR="00313E18" w:rsidRPr="00551CD1">
              <w:rPr>
                <w:rFonts w:ascii="Times New Roman" w:hAnsi="Times New Roman"/>
              </w:rPr>
              <w:t xml:space="preserve">than 2,000 women with children in the targeted rural communities provided with better access to </w:t>
            </w:r>
            <w:r w:rsidR="00256864" w:rsidRPr="00551CD1">
              <w:rPr>
                <w:rFonts w:ascii="Times New Roman" w:hAnsi="Times New Roman"/>
              </w:rPr>
              <w:t xml:space="preserve">medical </w:t>
            </w:r>
            <w:r w:rsidR="00313E18" w:rsidRPr="00551CD1">
              <w:rPr>
                <w:rFonts w:ascii="Times New Roman" w:hAnsi="Times New Roman"/>
              </w:rPr>
              <w:t>diagnostic</w:t>
            </w:r>
            <w:r w:rsidR="00256864" w:rsidRPr="00551CD1">
              <w:rPr>
                <w:rFonts w:ascii="Times New Roman" w:hAnsi="Times New Roman"/>
              </w:rPr>
              <w:t xml:space="preserve"> services</w:t>
            </w:r>
            <w:r w:rsidR="00050271" w:rsidRPr="00551CD1">
              <w:rPr>
                <w:rFonts w:ascii="Times New Roman" w:hAnsi="Times New Roman"/>
              </w:rPr>
              <w:t>)</w:t>
            </w:r>
            <w:r w:rsidR="00313E18" w:rsidRPr="00551CD1">
              <w:rPr>
                <w:rFonts w:ascii="Times New Roman" w:hAnsi="Times New Roman"/>
              </w:rPr>
              <w:t xml:space="preserve">, </w:t>
            </w:r>
            <w:r w:rsidR="00050271" w:rsidRPr="00551CD1">
              <w:rPr>
                <w:rFonts w:ascii="Times New Roman" w:hAnsi="Times New Roman"/>
              </w:rPr>
              <w:t xml:space="preserve">and </w:t>
            </w:r>
            <w:r w:rsidR="00313E18" w:rsidRPr="00551CD1">
              <w:rPr>
                <w:rFonts w:ascii="Times New Roman" w:hAnsi="Times New Roman"/>
              </w:rPr>
              <w:t>at least 60 families with children will get better access to online education</w:t>
            </w:r>
            <w:r w:rsidR="00050271" w:rsidRPr="00551CD1">
              <w:rPr>
                <w:rFonts w:ascii="Times New Roman" w:hAnsi="Times New Roman"/>
              </w:rPr>
              <w:t>.</w:t>
            </w:r>
            <w:r w:rsidR="00597703" w:rsidRPr="00551CD1">
              <w:rPr>
                <w:rFonts w:ascii="Times New Roman" w:hAnsi="Times New Roman"/>
              </w:rPr>
              <w:t xml:space="preserve"> </w:t>
            </w:r>
          </w:p>
          <w:p w14:paraId="17C96DB4" w14:textId="69E3D1C7" w:rsidR="001C2C34" w:rsidRPr="00551CD1" w:rsidRDefault="00FD1997" w:rsidP="00A82968">
            <w:pPr>
              <w:spacing w:before="120" w:after="120"/>
              <w:jc w:val="both"/>
              <w:rPr>
                <w:rFonts w:ascii="Times New Roman" w:hAnsi="Times New Roman"/>
              </w:rPr>
            </w:pPr>
            <w:r w:rsidRPr="00551CD1">
              <w:rPr>
                <w:rFonts w:ascii="Times New Roman" w:hAnsi="Times New Roman"/>
              </w:rPr>
              <w:t xml:space="preserve">By building on </w:t>
            </w:r>
            <w:r w:rsidR="00EA4642" w:rsidRPr="00551CD1">
              <w:rPr>
                <w:rFonts w:ascii="Times New Roman" w:hAnsi="Times New Roman"/>
              </w:rPr>
              <w:t xml:space="preserve">the </w:t>
            </w:r>
            <w:r w:rsidR="00873B7E" w:rsidRPr="00551CD1">
              <w:rPr>
                <w:rFonts w:ascii="Times New Roman" w:hAnsi="Times New Roman"/>
              </w:rPr>
              <w:t xml:space="preserve">successfully </w:t>
            </w:r>
            <w:r w:rsidR="00D73790" w:rsidRPr="00551CD1">
              <w:rPr>
                <w:rFonts w:ascii="Times New Roman" w:hAnsi="Times New Roman"/>
              </w:rPr>
              <w:t>piloted</w:t>
            </w:r>
            <w:r w:rsidR="00F86330" w:rsidRPr="00551CD1">
              <w:rPr>
                <w:rFonts w:ascii="Times New Roman" w:hAnsi="Times New Roman"/>
              </w:rPr>
              <w:t xml:space="preserve"> </w:t>
            </w:r>
            <w:r w:rsidR="00873B7E" w:rsidRPr="00551CD1">
              <w:rPr>
                <w:rFonts w:ascii="Times New Roman" w:hAnsi="Times New Roman"/>
              </w:rPr>
              <w:t>project</w:t>
            </w:r>
            <w:r w:rsidR="001B64FB" w:rsidRPr="00551CD1">
              <w:rPr>
                <w:rFonts w:ascii="Times New Roman" w:hAnsi="Times New Roman"/>
              </w:rPr>
              <w:t xml:space="preserve"> </w:t>
            </w:r>
            <w:r w:rsidR="003A549B" w:rsidRPr="00551CD1">
              <w:rPr>
                <w:rFonts w:ascii="Times New Roman" w:hAnsi="Times New Roman"/>
              </w:rPr>
              <w:t>arrangements</w:t>
            </w:r>
            <w:r w:rsidR="00723E9F" w:rsidRPr="00551CD1">
              <w:rPr>
                <w:rFonts w:ascii="Times New Roman" w:hAnsi="Times New Roman"/>
              </w:rPr>
              <w:t xml:space="preserve">, the </w:t>
            </w:r>
            <w:r w:rsidR="003A4C51" w:rsidRPr="00551CD1">
              <w:rPr>
                <w:rFonts w:ascii="Times New Roman" w:hAnsi="Times New Roman"/>
              </w:rPr>
              <w:t xml:space="preserve">principal aim of </w:t>
            </w:r>
            <w:r w:rsidR="00E43ABF" w:rsidRPr="00551CD1">
              <w:rPr>
                <w:rFonts w:ascii="Times New Roman" w:hAnsi="Times New Roman"/>
              </w:rPr>
              <w:t>strengthening</w:t>
            </w:r>
            <w:r w:rsidR="00B051F2" w:rsidRPr="00551CD1">
              <w:rPr>
                <w:rFonts w:ascii="Times New Roman" w:hAnsi="Times New Roman"/>
              </w:rPr>
              <w:t xml:space="preserve"> community </w:t>
            </w:r>
            <w:r w:rsidR="00E43ABF" w:rsidRPr="00551CD1">
              <w:rPr>
                <w:rFonts w:ascii="Times New Roman" w:hAnsi="Times New Roman"/>
              </w:rPr>
              <w:t>resilience</w:t>
            </w:r>
            <w:r w:rsidR="00B051F2" w:rsidRPr="00551CD1">
              <w:rPr>
                <w:rFonts w:ascii="Times New Roman" w:hAnsi="Times New Roman"/>
              </w:rPr>
              <w:t xml:space="preserve"> and </w:t>
            </w:r>
            <w:r w:rsidR="003A4C51" w:rsidRPr="00551CD1">
              <w:rPr>
                <w:rFonts w:ascii="Times New Roman" w:hAnsi="Times New Roman"/>
              </w:rPr>
              <w:t xml:space="preserve">contributing to </w:t>
            </w:r>
            <w:r w:rsidR="00313E18" w:rsidRPr="00551CD1">
              <w:rPr>
                <w:rFonts w:ascii="Times New Roman" w:hAnsi="Times New Roman"/>
              </w:rPr>
              <w:t>increased trust in local, regional and national authorities</w:t>
            </w:r>
            <w:r w:rsidR="003A4C51" w:rsidRPr="00551CD1">
              <w:rPr>
                <w:rFonts w:ascii="Times New Roman" w:hAnsi="Times New Roman"/>
              </w:rPr>
              <w:t xml:space="preserve"> will </w:t>
            </w:r>
            <w:r w:rsidR="00FF7CE9" w:rsidRPr="00551CD1">
              <w:rPr>
                <w:rFonts w:ascii="Times New Roman" w:hAnsi="Times New Roman"/>
              </w:rPr>
              <w:t xml:space="preserve">in </w:t>
            </w:r>
            <w:r w:rsidR="000B35A1" w:rsidRPr="00551CD1">
              <w:rPr>
                <w:rFonts w:ascii="Times New Roman" w:hAnsi="Times New Roman"/>
              </w:rPr>
              <w:t>p</w:t>
            </w:r>
            <w:r w:rsidR="00FF7CE9" w:rsidRPr="00551CD1">
              <w:rPr>
                <w:rFonts w:ascii="Times New Roman" w:hAnsi="Times New Roman"/>
              </w:rPr>
              <w:t xml:space="preserve">hase II </w:t>
            </w:r>
            <w:r w:rsidR="003A4C51" w:rsidRPr="00551CD1">
              <w:rPr>
                <w:rFonts w:ascii="Times New Roman" w:hAnsi="Times New Roman"/>
              </w:rPr>
              <w:t>be further pursued</w:t>
            </w:r>
            <w:r w:rsidR="00B611E2" w:rsidRPr="00551CD1">
              <w:rPr>
                <w:rFonts w:ascii="Times New Roman" w:hAnsi="Times New Roman"/>
              </w:rPr>
              <w:t xml:space="preserve"> </w:t>
            </w:r>
            <w:r w:rsidR="00374F0A" w:rsidRPr="00551CD1">
              <w:rPr>
                <w:rFonts w:ascii="Times New Roman" w:hAnsi="Times New Roman"/>
              </w:rPr>
              <w:t xml:space="preserve">with </w:t>
            </w:r>
            <w:r w:rsidR="00AA6DFA" w:rsidRPr="00551CD1">
              <w:rPr>
                <w:rFonts w:ascii="Times New Roman" w:hAnsi="Times New Roman"/>
              </w:rPr>
              <w:t xml:space="preserve">an </w:t>
            </w:r>
            <w:r w:rsidR="00374F0A" w:rsidRPr="00551CD1">
              <w:rPr>
                <w:rFonts w:ascii="Times New Roman" w:hAnsi="Times New Roman"/>
              </w:rPr>
              <w:t xml:space="preserve">increased emphasis on institutional capacity building </w:t>
            </w:r>
            <w:r w:rsidR="000E7D2B" w:rsidRPr="00551CD1">
              <w:rPr>
                <w:rFonts w:ascii="Times New Roman" w:hAnsi="Times New Roman"/>
              </w:rPr>
              <w:t>o</w:t>
            </w:r>
            <w:r w:rsidR="00AA6DFA" w:rsidRPr="00551CD1">
              <w:rPr>
                <w:rFonts w:ascii="Times New Roman" w:hAnsi="Times New Roman"/>
              </w:rPr>
              <w:t>f</w:t>
            </w:r>
            <w:r w:rsidR="000E7D2B" w:rsidRPr="00551CD1">
              <w:rPr>
                <w:rFonts w:ascii="Times New Roman" w:hAnsi="Times New Roman"/>
              </w:rPr>
              <w:t xml:space="preserve"> local authorities</w:t>
            </w:r>
            <w:r w:rsidR="00C7133B" w:rsidRPr="00551CD1">
              <w:rPr>
                <w:rFonts w:ascii="Times New Roman" w:hAnsi="Times New Roman"/>
              </w:rPr>
              <w:t xml:space="preserve"> as well as </w:t>
            </w:r>
            <w:r w:rsidR="00AA6DFA" w:rsidRPr="00551CD1">
              <w:rPr>
                <w:rFonts w:ascii="Times New Roman" w:hAnsi="Times New Roman"/>
              </w:rPr>
              <w:t xml:space="preserve">a widened focus on </w:t>
            </w:r>
            <w:r w:rsidR="00E43ABF" w:rsidRPr="00551CD1">
              <w:rPr>
                <w:rFonts w:ascii="Times New Roman" w:hAnsi="Times New Roman"/>
              </w:rPr>
              <w:t>strengthening</w:t>
            </w:r>
            <w:r w:rsidR="00773A10" w:rsidRPr="00551CD1">
              <w:rPr>
                <w:rFonts w:ascii="Times New Roman" w:hAnsi="Times New Roman"/>
              </w:rPr>
              <w:t xml:space="preserve"> </w:t>
            </w:r>
            <w:r w:rsidR="009D2C4E" w:rsidRPr="00551CD1">
              <w:rPr>
                <w:rFonts w:ascii="Times New Roman" w:hAnsi="Times New Roman"/>
              </w:rPr>
              <w:t xml:space="preserve">public administration management </w:t>
            </w:r>
            <w:r w:rsidR="008A66ED" w:rsidRPr="00551CD1">
              <w:rPr>
                <w:rFonts w:ascii="Times New Roman" w:hAnsi="Times New Roman"/>
              </w:rPr>
              <w:t xml:space="preserve">of COVID-19 </w:t>
            </w:r>
            <w:r w:rsidR="00B31551" w:rsidRPr="00551CD1">
              <w:rPr>
                <w:rFonts w:ascii="Times New Roman" w:hAnsi="Times New Roman"/>
              </w:rPr>
              <w:t>response</w:t>
            </w:r>
            <w:r w:rsidR="00111241" w:rsidRPr="00551CD1">
              <w:rPr>
                <w:rFonts w:ascii="Times New Roman" w:hAnsi="Times New Roman"/>
              </w:rPr>
              <w:t>-</w:t>
            </w:r>
            <w:r w:rsidR="00B5195E" w:rsidRPr="00551CD1">
              <w:rPr>
                <w:rFonts w:ascii="Times New Roman" w:hAnsi="Times New Roman"/>
              </w:rPr>
              <w:t xml:space="preserve"> and recovery measures. </w:t>
            </w:r>
            <w:r w:rsidR="00501D82" w:rsidRPr="00551CD1">
              <w:rPr>
                <w:rFonts w:ascii="Times New Roman" w:hAnsi="Times New Roman"/>
              </w:rPr>
              <w:t>Actions oriented at supporting the oblast administration in addressing the socio-economic impact of the pandemic (</w:t>
            </w:r>
            <w:r w:rsidR="00551CD1" w:rsidRPr="00551CD1">
              <w:rPr>
                <w:rFonts w:ascii="Times New Roman" w:hAnsi="Times New Roman"/>
              </w:rPr>
              <w:t>e.g.</w:t>
            </w:r>
            <w:r w:rsidR="00501D82" w:rsidRPr="00551CD1">
              <w:rPr>
                <w:rFonts w:ascii="Times New Roman" w:hAnsi="Times New Roman"/>
              </w:rPr>
              <w:t xml:space="preserve"> by reviewing and </w:t>
            </w:r>
            <w:r w:rsidR="00251074" w:rsidRPr="00551CD1">
              <w:rPr>
                <w:rFonts w:ascii="Times New Roman" w:hAnsi="Times New Roman"/>
              </w:rPr>
              <w:t>supporting fund-raising</w:t>
            </w:r>
            <w:r w:rsidR="00501D82" w:rsidRPr="00551CD1">
              <w:rPr>
                <w:rFonts w:ascii="Times New Roman" w:hAnsi="Times New Roman"/>
              </w:rPr>
              <w:t xml:space="preserve"> for strategic and sectoral plans) will gain immediate traction from </w:t>
            </w:r>
            <w:r w:rsidR="008C27A7" w:rsidRPr="00551CD1">
              <w:rPr>
                <w:rFonts w:ascii="Times New Roman" w:hAnsi="Times New Roman"/>
              </w:rPr>
              <w:t>dialogue</w:t>
            </w:r>
            <w:r w:rsidR="00B611E2" w:rsidRPr="00551CD1">
              <w:rPr>
                <w:rFonts w:ascii="Times New Roman" w:hAnsi="Times New Roman"/>
              </w:rPr>
              <w:t xml:space="preserve"> </w:t>
            </w:r>
            <w:r w:rsidR="00501D82" w:rsidRPr="00551CD1">
              <w:rPr>
                <w:rFonts w:ascii="Times New Roman" w:hAnsi="Times New Roman"/>
              </w:rPr>
              <w:t xml:space="preserve">platforms and the working group that was established during the pilot phase and presently </w:t>
            </w:r>
            <w:r w:rsidR="00A82968" w:rsidRPr="00551CD1">
              <w:rPr>
                <w:rFonts w:ascii="Times New Roman" w:hAnsi="Times New Roman"/>
              </w:rPr>
              <w:t xml:space="preserve">is </w:t>
            </w:r>
            <w:r w:rsidR="00501D82" w:rsidRPr="00551CD1">
              <w:rPr>
                <w:rFonts w:ascii="Times New Roman" w:hAnsi="Times New Roman"/>
              </w:rPr>
              <w:t xml:space="preserve">operational. Capacity building </w:t>
            </w:r>
            <w:r w:rsidR="00191848" w:rsidRPr="00551CD1">
              <w:rPr>
                <w:rFonts w:ascii="Times New Roman" w:hAnsi="Times New Roman"/>
              </w:rPr>
              <w:t>targeting</w:t>
            </w:r>
            <w:r w:rsidR="00501D82" w:rsidRPr="00551CD1">
              <w:rPr>
                <w:rFonts w:ascii="Times New Roman" w:hAnsi="Times New Roman"/>
              </w:rPr>
              <w:t xml:space="preserve"> regional and local authorities will be inclusive and </w:t>
            </w:r>
            <w:r w:rsidR="00883EB5" w:rsidRPr="00551CD1">
              <w:rPr>
                <w:rFonts w:ascii="Times New Roman" w:hAnsi="Times New Roman"/>
              </w:rPr>
              <w:t xml:space="preserve">seek a </w:t>
            </w:r>
            <w:r w:rsidR="00501D82" w:rsidRPr="00551CD1">
              <w:rPr>
                <w:rFonts w:ascii="Times New Roman" w:hAnsi="Times New Roman"/>
              </w:rPr>
              <w:t xml:space="preserve">wide territorial </w:t>
            </w:r>
            <w:r w:rsidR="00230FA1" w:rsidRPr="00551CD1">
              <w:rPr>
                <w:rFonts w:ascii="Times New Roman" w:hAnsi="Times New Roman"/>
              </w:rPr>
              <w:t>coverage</w:t>
            </w:r>
            <w:r w:rsidR="00501D82" w:rsidRPr="00551CD1">
              <w:rPr>
                <w:rFonts w:ascii="Times New Roman" w:hAnsi="Times New Roman"/>
              </w:rPr>
              <w:t xml:space="preserve">, </w:t>
            </w:r>
            <w:r w:rsidR="00506E20" w:rsidRPr="00551CD1">
              <w:rPr>
                <w:rFonts w:ascii="Times New Roman" w:hAnsi="Times New Roman"/>
              </w:rPr>
              <w:t xml:space="preserve">building </w:t>
            </w:r>
            <w:r w:rsidR="00501D82" w:rsidRPr="00551CD1">
              <w:rPr>
                <w:rFonts w:ascii="Times New Roman" w:hAnsi="Times New Roman"/>
              </w:rPr>
              <w:t xml:space="preserve">in substantive aspects on best-practices, modules, and digital training </w:t>
            </w:r>
            <w:r w:rsidR="00506E20" w:rsidRPr="00551CD1">
              <w:rPr>
                <w:rFonts w:ascii="Times New Roman" w:hAnsi="Times New Roman"/>
              </w:rPr>
              <w:t>formats</w:t>
            </w:r>
            <w:r w:rsidR="00501D82" w:rsidRPr="00551CD1">
              <w:rPr>
                <w:rFonts w:ascii="Times New Roman" w:hAnsi="Times New Roman"/>
              </w:rPr>
              <w:t xml:space="preserve"> that have been successfully tested by UNDP </w:t>
            </w:r>
            <w:r w:rsidR="00111C42" w:rsidRPr="00551CD1">
              <w:rPr>
                <w:rFonts w:ascii="Times New Roman" w:hAnsi="Times New Roman"/>
              </w:rPr>
              <w:t>within</w:t>
            </w:r>
            <w:r w:rsidR="00501D82" w:rsidRPr="00551CD1">
              <w:rPr>
                <w:rFonts w:ascii="Times New Roman" w:hAnsi="Times New Roman"/>
              </w:rPr>
              <w:t xml:space="preserve"> the UN Recovery and </w:t>
            </w:r>
            <w:r w:rsidR="008C27A7" w:rsidRPr="00551CD1">
              <w:rPr>
                <w:rFonts w:ascii="Times New Roman" w:hAnsi="Times New Roman"/>
              </w:rPr>
              <w:t>Peacebuilding</w:t>
            </w:r>
            <w:r w:rsidR="00501D82" w:rsidRPr="00551CD1">
              <w:rPr>
                <w:rFonts w:ascii="Times New Roman" w:hAnsi="Times New Roman"/>
              </w:rPr>
              <w:t xml:space="preserve"> Programme </w:t>
            </w:r>
            <w:r w:rsidR="003F5B4F" w:rsidRPr="00551CD1">
              <w:rPr>
                <w:rFonts w:ascii="Times New Roman" w:hAnsi="Times New Roman"/>
              </w:rPr>
              <w:t xml:space="preserve">(RPP) </w:t>
            </w:r>
            <w:r w:rsidR="00501D82" w:rsidRPr="00551CD1">
              <w:rPr>
                <w:rFonts w:ascii="Times New Roman" w:hAnsi="Times New Roman"/>
              </w:rPr>
              <w:t xml:space="preserve">in the eastern </w:t>
            </w:r>
            <w:r w:rsidR="00111C42" w:rsidRPr="00551CD1">
              <w:rPr>
                <w:rFonts w:ascii="Times New Roman" w:hAnsi="Times New Roman"/>
              </w:rPr>
              <w:t>r</w:t>
            </w:r>
            <w:r w:rsidR="00501D82" w:rsidRPr="00551CD1">
              <w:rPr>
                <w:rFonts w:ascii="Times New Roman" w:hAnsi="Times New Roman"/>
              </w:rPr>
              <w:t>egion of Ukraine.</w:t>
            </w:r>
            <w:r w:rsidR="00506E20" w:rsidRPr="00551CD1">
              <w:rPr>
                <w:rFonts w:ascii="Times New Roman" w:hAnsi="Times New Roman"/>
              </w:rPr>
              <w:t xml:space="preserve"> </w:t>
            </w:r>
            <w:r w:rsidR="00776671" w:rsidRPr="00551CD1">
              <w:rPr>
                <w:rFonts w:ascii="Times New Roman" w:hAnsi="Times New Roman"/>
              </w:rPr>
              <w:t>A s</w:t>
            </w:r>
            <w:r w:rsidR="00412298" w:rsidRPr="00551CD1">
              <w:rPr>
                <w:rFonts w:ascii="Times New Roman" w:hAnsi="Times New Roman"/>
              </w:rPr>
              <w:t xml:space="preserve">trong focus will nonetheless remain on </w:t>
            </w:r>
            <w:r w:rsidR="00C262D6" w:rsidRPr="00551CD1">
              <w:rPr>
                <w:rFonts w:ascii="Times New Roman" w:hAnsi="Times New Roman"/>
              </w:rPr>
              <w:t xml:space="preserve">identifying and ensuring sustainable implementation of </w:t>
            </w:r>
            <w:r w:rsidR="003A4C51" w:rsidRPr="00551CD1">
              <w:rPr>
                <w:rFonts w:ascii="Times New Roman" w:hAnsi="Times New Roman"/>
              </w:rPr>
              <w:t xml:space="preserve">local </w:t>
            </w:r>
            <w:r w:rsidR="002053F4" w:rsidRPr="00551CD1">
              <w:rPr>
                <w:rFonts w:ascii="Times New Roman" w:hAnsi="Times New Roman"/>
              </w:rPr>
              <w:t>micro-projects</w:t>
            </w:r>
            <w:r w:rsidR="003A4C51" w:rsidRPr="00551CD1">
              <w:rPr>
                <w:rFonts w:ascii="Times New Roman" w:hAnsi="Times New Roman"/>
              </w:rPr>
              <w:t xml:space="preserve"> that carry high catalytic potential</w:t>
            </w:r>
            <w:r w:rsidR="00856CA0" w:rsidRPr="00551CD1">
              <w:rPr>
                <w:rFonts w:ascii="Times New Roman" w:hAnsi="Times New Roman"/>
              </w:rPr>
              <w:t xml:space="preserve"> </w:t>
            </w:r>
            <w:r w:rsidR="005122A7" w:rsidRPr="00551CD1">
              <w:rPr>
                <w:rFonts w:ascii="Times New Roman" w:hAnsi="Times New Roman"/>
              </w:rPr>
              <w:t>(</w:t>
            </w:r>
            <w:r w:rsidR="00551CD1" w:rsidRPr="00551CD1">
              <w:rPr>
                <w:rFonts w:ascii="Times New Roman" w:hAnsi="Times New Roman"/>
              </w:rPr>
              <w:t>e.g.</w:t>
            </w:r>
            <w:r w:rsidR="00AE2E5E" w:rsidRPr="00551CD1">
              <w:rPr>
                <w:rFonts w:ascii="Times New Roman" w:hAnsi="Times New Roman"/>
              </w:rPr>
              <w:t xml:space="preserve"> for community </w:t>
            </w:r>
            <w:r w:rsidR="00856CA0" w:rsidRPr="00551CD1">
              <w:rPr>
                <w:rFonts w:ascii="Times New Roman" w:hAnsi="Times New Roman"/>
              </w:rPr>
              <w:t>development</w:t>
            </w:r>
            <w:r w:rsidR="00E0604D" w:rsidRPr="00551CD1">
              <w:rPr>
                <w:rFonts w:ascii="Times New Roman" w:hAnsi="Times New Roman"/>
              </w:rPr>
              <w:t xml:space="preserve"> and increased access to quality public services)</w:t>
            </w:r>
            <w:r w:rsidR="009D142E" w:rsidRPr="00551CD1">
              <w:rPr>
                <w:rFonts w:ascii="Times New Roman" w:hAnsi="Times New Roman"/>
              </w:rPr>
              <w:t xml:space="preserve"> </w:t>
            </w:r>
            <w:r w:rsidR="003A4C51" w:rsidRPr="00551CD1">
              <w:rPr>
                <w:rFonts w:ascii="Times New Roman" w:hAnsi="Times New Roman"/>
              </w:rPr>
              <w:t>and link directly with the regional development plans and priorities in terms of enhancing resilience and fostering social cohesion</w:t>
            </w:r>
            <w:r w:rsidR="00C262D6" w:rsidRPr="00551CD1">
              <w:rPr>
                <w:rFonts w:ascii="Times New Roman" w:hAnsi="Times New Roman"/>
              </w:rPr>
              <w:t>.</w:t>
            </w:r>
            <w:r w:rsidR="001C2C34" w:rsidRPr="00551CD1">
              <w:rPr>
                <w:rFonts w:ascii="Times New Roman" w:hAnsi="Times New Roman"/>
              </w:rPr>
              <w:t xml:space="preserve"> </w:t>
            </w:r>
          </w:p>
          <w:p w14:paraId="5B26ADA2" w14:textId="77777777" w:rsidR="00C31AF8" w:rsidRPr="00551CD1" w:rsidRDefault="00C31AF8" w:rsidP="003B29AE">
            <w:pPr>
              <w:spacing w:before="120" w:after="120"/>
              <w:rPr>
                <w:rFonts w:ascii="Times New Roman" w:hAnsi="Times New Roman"/>
              </w:rPr>
            </w:pPr>
          </w:p>
          <w:p w14:paraId="798F6F38" w14:textId="77777777" w:rsidR="00936E19" w:rsidRPr="00551CD1" w:rsidRDefault="005255D8" w:rsidP="00936E19">
            <w:pPr>
              <w:spacing w:after="240"/>
              <w:jc w:val="both"/>
              <w:rPr>
                <w:rFonts w:ascii="Times New Roman" w:hAnsi="Times New Roman"/>
                <w:b/>
                <w:bCs/>
              </w:rPr>
            </w:pPr>
            <w:r w:rsidRPr="00551CD1">
              <w:rPr>
                <w:rFonts w:ascii="Times New Roman" w:hAnsi="Times New Roman"/>
                <w:b/>
                <w:bCs/>
              </w:rPr>
              <w:t>Project context and background</w:t>
            </w:r>
          </w:p>
          <w:p w14:paraId="2F35013B" w14:textId="329C3FAF" w:rsidR="00A83720" w:rsidRPr="00551CD1" w:rsidRDefault="00A83720" w:rsidP="00936E19">
            <w:pPr>
              <w:spacing w:after="240"/>
              <w:jc w:val="both"/>
              <w:rPr>
                <w:rFonts w:ascii="Times New Roman" w:hAnsi="Times New Roman"/>
                <w:b/>
                <w:bCs/>
              </w:rPr>
            </w:pPr>
            <w:r w:rsidRPr="00551CD1">
              <w:rPr>
                <w:rFonts w:ascii="Times New Roman" w:hAnsi="Times New Roman"/>
              </w:rPr>
              <w:t xml:space="preserve">Ukraine’s vision of its strategic development may be defined by the provisions and aspirations enshrined in the EU Association Agreement as well as the 2030 Agenda. Reform processes are ongoing in several government domains and policy areas to give thrust to the country’s development priorities, including a comprehensive decentralization reform that serves to bring more fiscal resources and executive powers to the oblast administrations. However, laudable steps and political declarations – and general progress on the 17 SDGs, as asserted in Ukraine’s 2020 VNR report – are interfacing challenges and circumstances that conspire in undermining the path to inclusive and sustainable development. </w:t>
            </w:r>
            <w:r w:rsidR="00B90BAB" w:rsidRPr="00551CD1">
              <w:rPr>
                <w:rFonts w:ascii="Times New Roman" w:hAnsi="Times New Roman"/>
              </w:rPr>
              <w:t>Into 2021, t</w:t>
            </w:r>
            <w:r w:rsidRPr="00551CD1">
              <w:rPr>
                <w:rFonts w:ascii="Times New Roman" w:hAnsi="Times New Roman"/>
              </w:rPr>
              <w:t xml:space="preserve">he socio-economic impact of COVID-19 is still unfolding, putting a strain on local budgets and exacerbating the results of long-term underinvestment in </w:t>
            </w:r>
            <w:r w:rsidR="00550D1E" w:rsidRPr="00551CD1">
              <w:rPr>
                <w:rFonts w:ascii="Times New Roman" w:hAnsi="Times New Roman"/>
              </w:rPr>
              <w:t xml:space="preserve">social sectors and </w:t>
            </w:r>
            <w:r w:rsidRPr="00551CD1">
              <w:rPr>
                <w:rFonts w:ascii="Times New Roman" w:hAnsi="Times New Roman"/>
              </w:rPr>
              <w:t xml:space="preserve">the public health system. Nevertheless, </w:t>
            </w:r>
            <w:r w:rsidR="00A64B6E" w:rsidRPr="00551CD1">
              <w:rPr>
                <w:rFonts w:ascii="Times New Roman" w:hAnsi="Times New Roman"/>
              </w:rPr>
              <w:t>following</w:t>
            </w:r>
            <w:r w:rsidRPr="00551CD1">
              <w:rPr>
                <w:rFonts w:ascii="Times New Roman" w:hAnsi="Times New Roman"/>
              </w:rPr>
              <w:t xml:space="preserve"> the </w:t>
            </w:r>
            <w:r w:rsidR="000723FA" w:rsidRPr="00551CD1">
              <w:rPr>
                <w:rFonts w:ascii="Times New Roman" w:hAnsi="Times New Roman"/>
              </w:rPr>
              <w:t xml:space="preserve">annexation </w:t>
            </w:r>
            <w:r w:rsidRPr="00551CD1">
              <w:rPr>
                <w:rFonts w:ascii="Times New Roman" w:hAnsi="Times New Roman"/>
              </w:rPr>
              <w:t xml:space="preserve">of Crimea </w:t>
            </w:r>
            <w:r w:rsidR="00A64B6E" w:rsidRPr="00551CD1">
              <w:rPr>
                <w:rFonts w:ascii="Times New Roman" w:hAnsi="Times New Roman"/>
              </w:rPr>
              <w:t xml:space="preserve">in 2014 </w:t>
            </w:r>
            <w:r w:rsidRPr="00551CD1">
              <w:rPr>
                <w:rFonts w:ascii="Times New Roman" w:hAnsi="Times New Roman"/>
              </w:rPr>
              <w:t>and the onset of the armed conflict in the Donbas, the process of uniting the Ukrainian society around a common civic identity remains difficult. Various internal and external forces use Ukraine’s multiple ethnolinguistic identities to heighten tensions at the subnational and local levels</w:t>
            </w:r>
            <w:r w:rsidR="001E5CFC" w:rsidRPr="00551CD1">
              <w:rPr>
                <w:rFonts w:ascii="Times New Roman" w:hAnsi="Times New Roman"/>
              </w:rPr>
              <w:t xml:space="preserve">, </w:t>
            </w:r>
            <w:r w:rsidR="00516F1A" w:rsidRPr="00551CD1">
              <w:rPr>
                <w:rFonts w:ascii="Times New Roman" w:hAnsi="Times New Roman"/>
              </w:rPr>
              <w:t>amounting to</w:t>
            </w:r>
            <w:r w:rsidR="00F06FC4" w:rsidRPr="00551CD1">
              <w:rPr>
                <w:rFonts w:ascii="Times New Roman" w:hAnsi="Times New Roman"/>
              </w:rPr>
              <w:t xml:space="preserve"> an</w:t>
            </w:r>
            <w:r w:rsidRPr="00551CD1">
              <w:rPr>
                <w:rFonts w:ascii="Times New Roman" w:hAnsi="Times New Roman"/>
              </w:rPr>
              <w:t xml:space="preserve"> increase </w:t>
            </w:r>
            <w:r w:rsidR="003A361F" w:rsidRPr="00551CD1">
              <w:rPr>
                <w:rFonts w:ascii="Times New Roman" w:hAnsi="Times New Roman"/>
              </w:rPr>
              <w:t>of</w:t>
            </w:r>
            <w:r w:rsidRPr="00551CD1">
              <w:rPr>
                <w:rFonts w:ascii="Times New Roman" w:hAnsi="Times New Roman"/>
              </w:rPr>
              <w:t xml:space="preserve"> polarization and fragmentation of </w:t>
            </w:r>
            <w:r w:rsidR="0050679C" w:rsidRPr="00551CD1">
              <w:rPr>
                <w:rFonts w:ascii="Times New Roman" w:hAnsi="Times New Roman"/>
              </w:rPr>
              <w:t xml:space="preserve">the </w:t>
            </w:r>
            <w:r w:rsidRPr="00551CD1">
              <w:rPr>
                <w:rFonts w:ascii="Times New Roman" w:hAnsi="Times New Roman"/>
              </w:rPr>
              <w:t xml:space="preserve">Ukrainian society. </w:t>
            </w:r>
            <w:r w:rsidR="00461130" w:rsidRPr="00551CD1">
              <w:rPr>
                <w:rFonts w:ascii="Times New Roman" w:hAnsi="Times New Roman"/>
              </w:rPr>
              <w:t xml:space="preserve">Meanwhile, </w:t>
            </w:r>
            <w:r w:rsidR="00461130" w:rsidRPr="00551CD1">
              <w:rPr>
                <w:rFonts w:ascii="Times New Roman" w:hAnsi="Times New Roman"/>
                <w:color w:val="000007"/>
              </w:rPr>
              <w:t>t</w:t>
            </w:r>
            <w:r w:rsidR="00ED5F5A" w:rsidRPr="00551CD1">
              <w:rPr>
                <w:rFonts w:ascii="Times New Roman" w:hAnsi="Times New Roman"/>
                <w:color w:val="000007"/>
              </w:rPr>
              <w:t xml:space="preserve">rust among the local populations towards the state (incl. the national, sub-national and local authorities) inherently </w:t>
            </w:r>
            <w:r w:rsidR="008C27A7" w:rsidRPr="00551CD1">
              <w:rPr>
                <w:rFonts w:ascii="Times New Roman" w:hAnsi="Times New Roman"/>
                <w:color w:val="000007"/>
              </w:rPr>
              <w:t>de</w:t>
            </w:r>
            <w:r w:rsidR="00254FAC" w:rsidRPr="00551CD1">
              <w:rPr>
                <w:rFonts w:ascii="Times New Roman" w:hAnsi="Times New Roman"/>
                <w:color w:val="000007"/>
              </w:rPr>
              <w:t xml:space="preserve">termined </w:t>
            </w:r>
            <w:r w:rsidR="00ED5F5A" w:rsidRPr="00551CD1">
              <w:rPr>
                <w:rFonts w:ascii="Times New Roman" w:hAnsi="Times New Roman"/>
                <w:color w:val="000007"/>
              </w:rPr>
              <w:t xml:space="preserve">by institutional presence </w:t>
            </w:r>
            <w:r w:rsidR="008B353D" w:rsidRPr="00551CD1">
              <w:rPr>
                <w:rFonts w:ascii="Times New Roman" w:hAnsi="Times New Roman"/>
                <w:color w:val="000007"/>
              </w:rPr>
              <w:t xml:space="preserve">and accessibility, </w:t>
            </w:r>
            <w:r w:rsidR="00147F55" w:rsidRPr="00551CD1">
              <w:rPr>
                <w:rFonts w:ascii="Times New Roman" w:hAnsi="Times New Roman"/>
                <w:color w:val="000007"/>
              </w:rPr>
              <w:t>as well as the</w:t>
            </w:r>
            <w:r w:rsidR="00185641" w:rsidRPr="00551CD1">
              <w:rPr>
                <w:rFonts w:ascii="Times New Roman" w:hAnsi="Times New Roman"/>
                <w:color w:val="000007"/>
              </w:rPr>
              <w:t>ir</w:t>
            </w:r>
            <w:r w:rsidR="00147F55" w:rsidRPr="00551CD1">
              <w:rPr>
                <w:rFonts w:ascii="Times New Roman" w:hAnsi="Times New Roman"/>
                <w:color w:val="000007"/>
              </w:rPr>
              <w:t xml:space="preserve"> </w:t>
            </w:r>
            <w:r w:rsidR="00ED5F5A" w:rsidRPr="00551CD1">
              <w:rPr>
                <w:rFonts w:ascii="Times New Roman" w:hAnsi="Times New Roman"/>
                <w:color w:val="000007"/>
              </w:rPr>
              <w:t>ability to deliver quality public services.</w:t>
            </w:r>
          </w:p>
          <w:p w14:paraId="0CD01185" w14:textId="1596FC0F" w:rsidR="00D741FC" w:rsidRPr="00551CD1" w:rsidRDefault="004D6DD2" w:rsidP="00936E19">
            <w:pPr>
              <w:spacing w:before="120" w:after="120"/>
              <w:jc w:val="both"/>
              <w:rPr>
                <w:rFonts w:ascii="Times New Roman" w:hAnsi="Times New Roman"/>
                <w:color w:val="000007"/>
              </w:rPr>
            </w:pPr>
            <w:r w:rsidRPr="00551CD1">
              <w:rPr>
                <w:rFonts w:ascii="Times New Roman" w:hAnsi="Times New Roman"/>
              </w:rPr>
              <w:t>T</w:t>
            </w:r>
            <w:r w:rsidR="005255D8" w:rsidRPr="00551CD1">
              <w:rPr>
                <w:rFonts w:ascii="Times New Roman" w:hAnsi="Times New Roman"/>
              </w:rPr>
              <w:t xml:space="preserve">he </w:t>
            </w:r>
            <w:r w:rsidR="00935D51" w:rsidRPr="00551CD1">
              <w:rPr>
                <w:rFonts w:ascii="Times New Roman" w:hAnsi="Times New Roman"/>
              </w:rPr>
              <w:t xml:space="preserve">location of the Kherson region </w:t>
            </w:r>
            <w:r w:rsidR="005255D8" w:rsidRPr="00551CD1">
              <w:rPr>
                <w:rFonts w:ascii="Times New Roman" w:hAnsi="Times New Roman"/>
              </w:rPr>
              <w:t>in the southern part of Ukraine, in the basin of the lower reaches of the Dnipro river, and washed by the Black and Azov Seas</w:t>
            </w:r>
            <w:r w:rsidR="004A3016" w:rsidRPr="00551CD1">
              <w:rPr>
                <w:rFonts w:ascii="Times New Roman" w:hAnsi="Times New Roman"/>
              </w:rPr>
              <w:t>, gives the territory a strategic position.</w:t>
            </w:r>
            <w:r w:rsidR="005255D8" w:rsidRPr="00551CD1">
              <w:rPr>
                <w:rFonts w:ascii="Times New Roman" w:hAnsi="Times New Roman"/>
              </w:rPr>
              <w:t xml:space="preserve"> </w:t>
            </w:r>
            <w:r w:rsidR="00627D81" w:rsidRPr="00551CD1">
              <w:rPr>
                <w:rFonts w:ascii="Times New Roman" w:hAnsi="Times New Roman"/>
              </w:rPr>
              <w:t>T</w:t>
            </w:r>
            <w:r w:rsidR="00BE2D70" w:rsidRPr="00551CD1">
              <w:rPr>
                <w:rFonts w:ascii="Times New Roman" w:hAnsi="Times New Roman"/>
              </w:rPr>
              <w:t xml:space="preserve">he </w:t>
            </w:r>
            <w:r w:rsidR="005255D8" w:rsidRPr="00551CD1">
              <w:rPr>
                <w:rFonts w:ascii="Times New Roman" w:hAnsi="Times New Roman"/>
              </w:rPr>
              <w:t xml:space="preserve">border with the </w:t>
            </w:r>
            <w:r w:rsidR="00551CD1" w:rsidRPr="00551CD1">
              <w:rPr>
                <w:rFonts w:ascii="Times New Roman" w:hAnsi="Times New Roman"/>
              </w:rPr>
              <w:t>Crimean Peninsula</w:t>
            </w:r>
            <w:r w:rsidR="005255D8" w:rsidRPr="00551CD1">
              <w:rPr>
                <w:rFonts w:ascii="Times New Roman" w:hAnsi="Times New Roman"/>
              </w:rPr>
              <w:t xml:space="preserve"> makes its </w:t>
            </w:r>
            <w:r w:rsidR="00AF31CD" w:rsidRPr="00551CD1">
              <w:rPr>
                <w:rFonts w:ascii="Times New Roman" w:hAnsi="Times New Roman"/>
              </w:rPr>
              <w:t>ge</w:t>
            </w:r>
            <w:r w:rsidR="00193111" w:rsidRPr="00551CD1">
              <w:rPr>
                <w:rFonts w:ascii="Times New Roman" w:hAnsi="Times New Roman"/>
              </w:rPr>
              <w:t>ography</w:t>
            </w:r>
            <w:r w:rsidR="005255D8" w:rsidRPr="00551CD1">
              <w:rPr>
                <w:rFonts w:ascii="Times New Roman" w:hAnsi="Times New Roman"/>
              </w:rPr>
              <w:t xml:space="preserve"> unique in terms of bridging the temporary occupied Crimea with Ukraine’s mainland</w:t>
            </w:r>
            <w:r w:rsidR="00DA539C" w:rsidRPr="00551CD1">
              <w:rPr>
                <w:rFonts w:ascii="Times New Roman" w:hAnsi="Times New Roman"/>
              </w:rPr>
              <w:t xml:space="preserve">, and </w:t>
            </w:r>
            <w:r w:rsidR="009B4742" w:rsidRPr="00551CD1">
              <w:rPr>
                <w:rFonts w:ascii="Times New Roman" w:hAnsi="Times New Roman"/>
              </w:rPr>
              <w:t xml:space="preserve">for </w:t>
            </w:r>
            <w:r w:rsidR="00A64B6E" w:rsidRPr="00551CD1">
              <w:rPr>
                <w:rFonts w:ascii="Times New Roman" w:hAnsi="Times New Roman"/>
              </w:rPr>
              <w:t>more than six years</w:t>
            </w:r>
            <w:r w:rsidR="005255D8" w:rsidRPr="00551CD1">
              <w:rPr>
                <w:rFonts w:ascii="Times New Roman" w:hAnsi="Times New Roman"/>
              </w:rPr>
              <w:t xml:space="preserve"> the region </w:t>
            </w:r>
            <w:r w:rsidR="00045253" w:rsidRPr="00551CD1">
              <w:rPr>
                <w:rFonts w:ascii="Times New Roman" w:hAnsi="Times New Roman"/>
              </w:rPr>
              <w:t>has</w:t>
            </w:r>
            <w:r w:rsidR="00B625AF" w:rsidRPr="00551CD1">
              <w:rPr>
                <w:rFonts w:ascii="Times New Roman" w:hAnsi="Times New Roman"/>
              </w:rPr>
              <w:t xml:space="preserve"> effectively</w:t>
            </w:r>
            <w:r w:rsidR="00045253" w:rsidRPr="00551CD1">
              <w:rPr>
                <w:rFonts w:ascii="Times New Roman" w:hAnsi="Times New Roman"/>
              </w:rPr>
              <w:t xml:space="preserve"> </w:t>
            </w:r>
            <w:r w:rsidR="001305DE" w:rsidRPr="00551CD1">
              <w:rPr>
                <w:rFonts w:ascii="Times New Roman" w:hAnsi="Times New Roman"/>
              </w:rPr>
              <w:t>served as</w:t>
            </w:r>
            <w:r w:rsidR="005255D8" w:rsidRPr="00551CD1">
              <w:rPr>
                <w:rFonts w:ascii="Times New Roman" w:hAnsi="Times New Roman"/>
              </w:rPr>
              <w:t xml:space="preserve"> a territorial gateway for </w:t>
            </w:r>
            <w:r w:rsidR="005255D8" w:rsidRPr="00551CD1">
              <w:rPr>
                <w:rFonts w:ascii="Times New Roman" w:hAnsi="Times New Roman"/>
              </w:rPr>
              <w:lastRenderedPageBreak/>
              <w:t xml:space="preserve">accessing government institutions and authorities </w:t>
            </w:r>
            <w:r w:rsidR="006F79A7" w:rsidRPr="00551CD1">
              <w:rPr>
                <w:rFonts w:ascii="Times New Roman" w:hAnsi="Times New Roman"/>
              </w:rPr>
              <w:t>among</w:t>
            </w:r>
            <w:r w:rsidR="005255D8" w:rsidRPr="00551CD1">
              <w:rPr>
                <w:rFonts w:ascii="Times New Roman" w:hAnsi="Times New Roman"/>
              </w:rPr>
              <w:t xml:space="preserve"> Ukrainian citizens living in Crimea.</w:t>
            </w:r>
            <w:r w:rsidR="00A64B6E" w:rsidRPr="00551CD1">
              <w:rPr>
                <w:rFonts w:ascii="Times New Roman" w:hAnsi="Times New Roman"/>
              </w:rPr>
              <w:t xml:space="preserve"> </w:t>
            </w:r>
            <w:r w:rsidR="00BD029F" w:rsidRPr="00551CD1">
              <w:rPr>
                <w:rFonts w:ascii="Times New Roman" w:hAnsi="Times New Roman"/>
              </w:rPr>
              <w:t xml:space="preserve">The </w:t>
            </w:r>
            <w:r w:rsidR="000C506A" w:rsidRPr="00551CD1">
              <w:rPr>
                <w:rFonts w:ascii="Times New Roman" w:hAnsi="Times New Roman"/>
              </w:rPr>
              <w:t>region</w:t>
            </w:r>
            <w:r w:rsidR="009632D1" w:rsidRPr="00551CD1">
              <w:rPr>
                <w:rFonts w:ascii="Times New Roman" w:hAnsi="Times New Roman"/>
              </w:rPr>
              <w:t xml:space="preserve">´s </w:t>
            </w:r>
            <w:r w:rsidR="00BD029F" w:rsidRPr="00551CD1">
              <w:rPr>
                <w:rFonts w:ascii="Times New Roman" w:hAnsi="Times New Roman"/>
              </w:rPr>
              <w:t xml:space="preserve">diversity of natural </w:t>
            </w:r>
            <w:r w:rsidR="00C80AB5" w:rsidRPr="00551CD1">
              <w:rPr>
                <w:rFonts w:ascii="Times New Roman" w:hAnsi="Times New Roman"/>
              </w:rPr>
              <w:t xml:space="preserve">and territorial </w:t>
            </w:r>
            <w:r w:rsidR="00BD029F" w:rsidRPr="00551CD1">
              <w:rPr>
                <w:rFonts w:ascii="Times New Roman" w:hAnsi="Times New Roman"/>
              </w:rPr>
              <w:t xml:space="preserve">resources </w:t>
            </w:r>
            <w:r w:rsidR="00546B08" w:rsidRPr="00551CD1">
              <w:rPr>
                <w:rFonts w:ascii="Times New Roman" w:hAnsi="Times New Roman"/>
              </w:rPr>
              <w:t xml:space="preserve">is </w:t>
            </w:r>
            <w:r w:rsidR="00FC31EF" w:rsidRPr="00551CD1">
              <w:rPr>
                <w:rFonts w:ascii="Times New Roman" w:hAnsi="Times New Roman"/>
              </w:rPr>
              <w:t>harbouring</w:t>
            </w:r>
            <w:r w:rsidR="00546B08" w:rsidRPr="00551CD1">
              <w:rPr>
                <w:rFonts w:ascii="Times New Roman" w:hAnsi="Times New Roman"/>
              </w:rPr>
              <w:t xml:space="preserve"> untapped </w:t>
            </w:r>
            <w:r w:rsidR="002B0430" w:rsidRPr="00551CD1">
              <w:rPr>
                <w:rFonts w:ascii="Times New Roman" w:hAnsi="Times New Roman"/>
              </w:rPr>
              <w:t>opportunities</w:t>
            </w:r>
            <w:r w:rsidR="00BD029F" w:rsidRPr="00551CD1">
              <w:rPr>
                <w:rFonts w:ascii="Times New Roman" w:hAnsi="Times New Roman"/>
              </w:rPr>
              <w:t xml:space="preserve"> for economic </w:t>
            </w:r>
            <w:r w:rsidR="001E289A" w:rsidRPr="00551CD1">
              <w:rPr>
                <w:rFonts w:ascii="Times New Roman" w:hAnsi="Times New Roman"/>
              </w:rPr>
              <w:t>activity,</w:t>
            </w:r>
            <w:r w:rsidR="00BD029F" w:rsidRPr="00551CD1">
              <w:rPr>
                <w:rFonts w:ascii="Times New Roman" w:hAnsi="Times New Roman"/>
              </w:rPr>
              <w:t xml:space="preserve"> </w:t>
            </w:r>
            <w:r w:rsidR="002B0430" w:rsidRPr="00551CD1">
              <w:rPr>
                <w:rFonts w:ascii="Times New Roman" w:hAnsi="Times New Roman"/>
              </w:rPr>
              <w:t>especially</w:t>
            </w:r>
            <w:r w:rsidR="00BD029F" w:rsidRPr="00551CD1">
              <w:rPr>
                <w:rFonts w:ascii="Times New Roman" w:hAnsi="Times New Roman"/>
              </w:rPr>
              <w:t xml:space="preserve"> in agriculture and tourism</w:t>
            </w:r>
            <w:r w:rsidR="006110B0" w:rsidRPr="00551CD1">
              <w:rPr>
                <w:rFonts w:ascii="Times New Roman" w:hAnsi="Times New Roman"/>
              </w:rPr>
              <w:t>-</w:t>
            </w:r>
            <w:r w:rsidR="005039B0" w:rsidRPr="00551CD1">
              <w:rPr>
                <w:rFonts w:ascii="Times New Roman" w:hAnsi="Times New Roman"/>
              </w:rPr>
              <w:t xml:space="preserve">related </w:t>
            </w:r>
            <w:r w:rsidR="006110B0" w:rsidRPr="00551CD1">
              <w:rPr>
                <w:rFonts w:ascii="Times New Roman" w:hAnsi="Times New Roman"/>
              </w:rPr>
              <w:t>fields</w:t>
            </w:r>
            <w:r w:rsidR="00BD029F" w:rsidRPr="00551CD1">
              <w:rPr>
                <w:rFonts w:ascii="Times New Roman" w:hAnsi="Times New Roman"/>
              </w:rPr>
              <w:t xml:space="preserve">. </w:t>
            </w:r>
            <w:r w:rsidR="000A761B" w:rsidRPr="00551CD1">
              <w:rPr>
                <w:rFonts w:ascii="Times New Roman" w:hAnsi="Times New Roman"/>
              </w:rPr>
              <w:t>However,</w:t>
            </w:r>
            <w:r w:rsidR="0061614D" w:rsidRPr="00551CD1">
              <w:rPr>
                <w:rFonts w:ascii="Times New Roman" w:hAnsi="Times New Roman"/>
              </w:rPr>
              <w:t xml:space="preserve"> despite</w:t>
            </w:r>
            <w:r w:rsidR="0004444C" w:rsidRPr="00551CD1">
              <w:rPr>
                <w:rFonts w:ascii="Times New Roman" w:hAnsi="Times New Roman"/>
              </w:rPr>
              <w:t xml:space="preserve"> </w:t>
            </w:r>
            <w:r w:rsidR="002F44E6" w:rsidRPr="00551CD1">
              <w:rPr>
                <w:rFonts w:ascii="Times New Roman" w:hAnsi="Times New Roman"/>
              </w:rPr>
              <w:t xml:space="preserve">potential </w:t>
            </w:r>
            <w:r w:rsidR="00C80AB5" w:rsidRPr="00551CD1">
              <w:rPr>
                <w:rFonts w:ascii="Times New Roman" w:hAnsi="Times New Roman"/>
              </w:rPr>
              <w:t xml:space="preserve">for </w:t>
            </w:r>
            <w:r w:rsidR="0061614D" w:rsidRPr="00551CD1">
              <w:rPr>
                <w:rFonts w:ascii="Times New Roman" w:hAnsi="Times New Roman"/>
              </w:rPr>
              <w:t xml:space="preserve">investment </w:t>
            </w:r>
            <w:r w:rsidR="006F79A7" w:rsidRPr="00551CD1">
              <w:rPr>
                <w:rFonts w:ascii="Times New Roman" w:hAnsi="Times New Roman"/>
              </w:rPr>
              <w:t>in</w:t>
            </w:r>
            <w:r w:rsidR="0061614D" w:rsidRPr="00551CD1">
              <w:rPr>
                <w:rFonts w:ascii="Times New Roman" w:hAnsi="Times New Roman"/>
              </w:rPr>
              <w:t xml:space="preserve"> </w:t>
            </w:r>
            <w:r w:rsidR="006110B0" w:rsidRPr="00551CD1">
              <w:rPr>
                <w:rFonts w:ascii="Times New Roman" w:hAnsi="Times New Roman"/>
              </w:rPr>
              <w:t xml:space="preserve">sectors </w:t>
            </w:r>
            <w:r w:rsidR="008E0ACA" w:rsidRPr="00551CD1">
              <w:rPr>
                <w:rFonts w:ascii="Times New Roman" w:hAnsi="Times New Roman"/>
              </w:rPr>
              <w:t>and</w:t>
            </w:r>
            <w:r w:rsidR="00827F0B" w:rsidRPr="00551CD1">
              <w:rPr>
                <w:rFonts w:ascii="Times New Roman" w:hAnsi="Times New Roman"/>
              </w:rPr>
              <w:t xml:space="preserve"> infrastructure </w:t>
            </w:r>
            <w:r w:rsidR="006E554C" w:rsidRPr="00551CD1">
              <w:rPr>
                <w:rFonts w:ascii="Times New Roman" w:hAnsi="Times New Roman"/>
              </w:rPr>
              <w:t xml:space="preserve">that </w:t>
            </w:r>
            <w:r w:rsidR="002A7448" w:rsidRPr="00551CD1">
              <w:rPr>
                <w:rFonts w:ascii="Times New Roman" w:hAnsi="Times New Roman"/>
              </w:rPr>
              <w:t>may</w:t>
            </w:r>
            <w:r w:rsidR="00D70248" w:rsidRPr="00551CD1">
              <w:rPr>
                <w:rFonts w:ascii="Times New Roman" w:hAnsi="Times New Roman"/>
              </w:rPr>
              <w:t xml:space="preserve"> create </w:t>
            </w:r>
            <w:r w:rsidR="00D621D8" w:rsidRPr="00551CD1">
              <w:rPr>
                <w:rFonts w:ascii="Times New Roman" w:hAnsi="Times New Roman"/>
              </w:rPr>
              <w:t xml:space="preserve">significant opportunities in terms of </w:t>
            </w:r>
            <w:r w:rsidR="006110B0" w:rsidRPr="00551CD1">
              <w:rPr>
                <w:rFonts w:ascii="Times New Roman" w:hAnsi="Times New Roman"/>
              </w:rPr>
              <w:t>income generation</w:t>
            </w:r>
            <w:r w:rsidR="00BA3D58" w:rsidRPr="00551CD1">
              <w:rPr>
                <w:rFonts w:ascii="Times New Roman" w:hAnsi="Times New Roman"/>
              </w:rPr>
              <w:t xml:space="preserve"> and </w:t>
            </w:r>
            <w:r w:rsidR="00C0399A" w:rsidRPr="00551CD1">
              <w:rPr>
                <w:rFonts w:ascii="Times New Roman" w:hAnsi="Times New Roman"/>
              </w:rPr>
              <w:t>sustainable growth</w:t>
            </w:r>
            <w:r w:rsidR="00CF2944" w:rsidRPr="00551CD1">
              <w:rPr>
                <w:rFonts w:ascii="Times New Roman" w:hAnsi="Times New Roman"/>
              </w:rPr>
              <w:t xml:space="preserve">, </w:t>
            </w:r>
            <w:r w:rsidR="00317EEB" w:rsidRPr="00551CD1">
              <w:rPr>
                <w:rFonts w:ascii="Times New Roman" w:hAnsi="Times New Roman"/>
                <w:color w:val="000007"/>
              </w:rPr>
              <w:t xml:space="preserve">the level of </w:t>
            </w:r>
            <w:r w:rsidR="00BA3D58" w:rsidRPr="00551CD1">
              <w:rPr>
                <w:rFonts w:ascii="Times New Roman" w:hAnsi="Times New Roman"/>
                <w:color w:val="000007"/>
              </w:rPr>
              <w:t>socio-</w:t>
            </w:r>
            <w:r w:rsidR="00317EEB" w:rsidRPr="00551CD1">
              <w:rPr>
                <w:rFonts w:ascii="Times New Roman" w:hAnsi="Times New Roman"/>
                <w:color w:val="000007"/>
              </w:rPr>
              <w:t>economic development as well as the living standards of the population remain relatively low</w:t>
            </w:r>
            <w:r w:rsidR="00350D2A" w:rsidRPr="00551CD1">
              <w:rPr>
                <w:rFonts w:ascii="Times New Roman" w:hAnsi="Times New Roman"/>
                <w:color w:val="000007"/>
              </w:rPr>
              <w:t xml:space="preserve"> compared to other parts of Ukraine</w:t>
            </w:r>
            <w:r w:rsidR="00317EEB" w:rsidRPr="00551CD1">
              <w:rPr>
                <w:rFonts w:ascii="Times New Roman" w:hAnsi="Times New Roman"/>
                <w:color w:val="000007"/>
              </w:rPr>
              <w:t xml:space="preserve">. </w:t>
            </w:r>
            <w:r w:rsidR="005255D8" w:rsidRPr="00551CD1">
              <w:rPr>
                <w:rFonts w:ascii="Times New Roman" w:hAnsi="Times New Roman"/>
                <w:color w:val="000007"/>
              </w:rPr>
              <w:t xml:space="preserve">Access to </w:t>
            </w:r>
            <w:r w:rsidR="008520B0" w:rsidRPr="00551CD1">
              <w:rPr>
                <w:rFonts w:ascii="Times New Roman" w:hAnsi="Times New Roman"/>
                <w:color w:val="000007"/>
              </w:rPr>
              <w:t xml:space="preserve">public service institutions </w:t>
            </w:r>
            <w:r w:rsidR="00442D1E" w:rsidRPr="00551CD1">
              <w:rPr>
                <w:rFonts w:ascii="Times New Roman" w:hAnsi="Times New Roman"/>
                <w:color w:val="000007"/>
              </w:rPr>
              <w:t xml:space="preserve">is </w:t>
            </w:r>
            <w:r w:rsidR="007D7E54" w:rsidRPr="00551CD1">
              <w:rPr>
                <w:rFonts w:ascii="Times New Roman" w:hAnsi="Times New Roman"/>
                <w:color w:val="000007"/>
              </w:rPr>
              <w:t xml:space="preserve">still </w:t>
            </w:r>
            <w:r w:rsidR="005255D8" w:rsidRPr="00551CD1">
              <w:rPr>
                <w:rFonts w:ascii="Times New Roman" w:hAnsi="Times New Roman"/>
                <w:color w:val="000007"/>
              </w:rPr>
              <w:t xml:space="preserve">limited for members of </w:t>
            </w:r>
            <w:r w:rsidR="007D7E54" w:rsidRPr="00551CD1">
              <w:rPr>
                <w:rFonts w:ascii="Times New Roman" w:hAnsi="Times New Roman"/>
                <w:color w:val="000007"/>
              </w:rPr>
              <w:t xml:space="preserve">many </w:t>
            </w:r>
            <w:r w:rsidR="005255D8" w:rsidRPr="00551CD1">
              <w:rPr>
                <w:rFonts w:ascii="Times New Roman" w:hAnsi="Times New Roman"/>
                <w:color w:val="000007"/>
              </w:rPr>
              <w:t xml:space="preserve">local communities </w:t>
            </w:r>
            <w:r w:rsidR="001D7D5C" w:rsidRPr="00551CD1">
              <w:rPr>
                <w:rFonts w:ascii="Times New Roman" w:hAnsi="Times New Roman"/>
                <w:color w:val="000007"/>
              </w:rPr>
              <w:t>in (</w:t>
            </w:r>
            <w:r w:rsidR="005255D8" w:rsidRPr="00551CD1">
              <w:rPr>
                <w:rFonts w:ascii="Times New Roman" w:hAnsi="Times New Roman"/>
                <w:color w:val="000007"/>
              </w:rPr>
              <w:t>remote</w:t>
            </w:r>
            <w:r w:rsidR="001D7D5C" w:rsidRPr="00551CD1">
              <w:rPr>
                <w:rFonts w:ascii="Times New Roman" w:hAnsi="Times New Roman"/>
                <w:color w:val="000007"/>
              </w:rPr>
              <w:t>)</w:t>
            </w:r>
            <w:r w:rsidR="005255D8" w:rsidRPr="00551CD1">
              <w:rPr>
                <w:rFonts w:ascii="Times New Roman" w:hAnsi="Times New Roman"/>
                <w:color w:val="000007"/>
              </w:rPr>
              <w:t xml:space="preserve"> rural areas. </w:t>
            </w:r>
            <w:r w:rsidR="005C2A69" w:rsidRPr="00551CD1">
              <w:rPr>
                <w:rFonts w:ascii="Times New Roman" w:hAnsi="Times New Roman"/>
                <w:color w:val="000007"/>
              </w:rPr>
              <w:t>M</w:t>
            </w:r>
            <w:r w:rsidR="00D741FC" w:rsidRPr="00551CD1">
              <w:rPr>
                <w:rFonts w:ascii="Times New Roman" w:hAnsi="Times New Roman"/>
              </w:rPr>
              <w:t>eanwhile, border passages for Ukrainian citizens living in Crimea have become increasingly restricted as relations between Ukraine and Russia remain in turmoil</w:t>
            </w:r>
            <w:r w:rsidR="00350C6D" w:rsidRPr="00551CD1">
              <w:rPr>
                <w:rFonts w:ascii="Times New Roman" w:hAnsi="Times New Roman"/>
              </w:rPr>
              <w:t xml:space="preserve"> and COVID-19 </w:t>
            </w:r>
            <w:r w:rsidR="00C000C1" w:rsidRPr="00551CD1">
              <w:rPr>
                <w:rFonts w:ascii="Times New Roman" w:hAnsi="Times New Roman"/>
              </w:rPr>
              <w:t>quarantine measures</w:t>
            </w:r>
            <w:r w:rsidR="00550720" w:rsidRPr="00551CD1">
              <w:rPr>
                <w:rFonts w:ascii="Times New Roman" w:hAnsi="Times New Roman"/>
              </w:rPr>
              <w:t xml:space="preserve"> continue</w:t>
            </w:r>
            <w:r w:rsidR="00D741FC" w:rsidRPr="00551CD1">
              <w:rPr>
                <w:rFonts w:ascii="Times New Roman" w:hAnsi="Times New Roman"/>
              </w:rPr>
              <w:t>, causing challenges to access Ukrainian government institutions and utilizing services provided by public authorities and institutions, including healthcare and administrative citizen services</w:t>
            </w:r>
            <w:r w:rsidR="005C2A69" w:rsidRPr="00551CD1">
              <w:rPr>
                <w:rFonts w:ascii="Times New Roman" w:hAnsi="Times New Roman"/>
              </w:rPr>
              <w:t>.</w:t>
            </w:r>
            <w:r w:rsidR="00550720" w:rsidRPr="00551CD1">
              <w:rPr>
                <w:rFonts w:ascii="Times New Roman" w:hAnsi="Times New Roman"/>
              </w:rPr>
              <w:t xml:space="preserve"> </w:t>
            </w:r>
          </w:p>
          <w:p w14:paraId="256F538F" w14:textId="1DBA1C12" w:rsidR="00DC6C3B" w:rsidRPr="00551CD1" w:rsidRDefault="001269DB" w:rsidP="00936E19">
            <w:pPr>
              <w:spacing w:before="120" w:after="120"/>
              <w:jc w:val="both"/>
              <w:rPr>
                <w:rFonts w:ascii="Times New Roman" w:hAnsi="Times New Roman"/>
              </w:rPr>
            </w:pPr>
            <w:r w:rsidRPr="00551CD1">
              <w:rPr>
                <w:rFonts w:ascii="Times New Roman" w:hAnsi="Times New Roman"/>
              </w:rPr>
              <w:t xml:space="preserve">In </w:t>
            </w:r>
            <w:r w:rsidR="00083407" w:rsidRPr="00551CD1">
              <w:rPr>
                <w:rFonts w:ascii="Times New Roman" w:hAnsi="Times New Roman"/>
              </w:rPr>
              <w:t xml:space="preserve">the </w:t>
            </w:r>
            <w:r w:rsidRPr="00551CD1">
              <w:rPr>
                <w:rFonts w:ascii="Times New Roman" w:hAnsi="Times New Roman"/>
              </w:rPr>
              <w:t xml:space="preserve">wider context of </w:t>
            </w:r>
            <w:r w:rsidR="00F64D67" w:rsidRPr="00551CD1">
              <w:rPr>
                <w:rFonts w:ascii="Times New Roman" w:hAnsi="Times New Roman"/>
              </w:rPr>
              <w:t xml:space="preserve">these challenges and opportunities, </w:t>
            </w:r>
            <w:r w:rsidR="0058277D" w:rsidRPr="00551CD1">
              <w:rPr>
                <w:rFonts w:ascii="Times New Roman" w:hAnsi="Times New Roman"/>
              </w:rPr>
              <w:t xml:space="preserve">UNDP and the Government of Ukraine have </w:t>
            </w:r>
            <w:r w:rsidR="006E3FCF" w:rsidRPr="00551CD1">
              <w:rPr>
                <w:rFonts w:ascii="Times New Roman" w:hAnsi="Times New Roman"/>
              </w:rPr>
              <w:t xml:space="preserve">since long </w:t>
            </w:r>
            <w:r w:rsidR="0058277D" w:rsidRPr="00551CD1">
              <w:rPr>
                <w:rFonts w:ascii="Times New Roman" w:hAnsi="Times New Roman"/>
              </w:rPr>
              <w:t xml:space="preserve">partnered in implementing initiatives and reforms in many different areas </w:t>
            </w:r>
            <w:r w:rsidR="0050007A" w:rsidRPr="00551CD1">
              <w:rPr>
                <w:rFonts w:ascii="Times New Roman" w:hAnsi="Times New Roman"/>
              </w:rPr>
              <w:t>and actions towards achieving</w:t>
            </w:r>
            <w:r w:rsidR="0058277D" w:rsidRPr="00551CD1">
              <w:rPr>
                <w:rFonts w:ascii="Times New Roman" w:hAnsi="Times New Roman"/>
              </w:rPr>
              <w:t xml:space="preserve"> </w:t>
            </w:r>
            <w:r w:rsidR="004733CC" w:rsidRPr="00551CD1">
              <w:rPr>
                <w:rFonts w:ascii="Times New Roman" w:hAnsi="Times New Roman"/>
              </w:rPr>
              <w:t>n</w:t>
            </w:r>
            <w:r w:rsidR="00E44D94" w:rsidRPr="00551CD1">
              <w:rPr>
                <w:rFonts w:ascii="Times New Roman" w:hAnsi="Times New Roman"/>
              </w:rPr>
              <w:t xml:space="preserve">ational </w:t>
            </w:r>
            <w:r w:rsidR="00C0399A" w:rsidRPr="00551CD1">
              <w:rPr>
                <w:rFonts w:ascii="Times New Roman" w:hAnsi="Times New Roman"/>
              </w:rPr>
              <w:t>development priorities</w:t>
            </w:r>
            <w:r w:rsidR="0058277D" w:rsidRPr="00551CD1">
              <w:rPr>
                <w:rFonts w:ascii="Times New Roman" w:hAnsi="Times New Roman"/>
              </w:rPr>
              <w:t xml:space="preserve">. For more than 10 years, UNDP has a long-standing partnership with </w:t>
            </w:r>
            <w:r w:rsidR="00C3474C" w:rsidRPr="00551CD1">
              <w:rPr>
                <w:rFonts w:ascii="Times New Roman" w:hAnsi="Times New Roman"/>
              </w:rPr>
              <w:t xml:space="preserve">the </w:t>
            </w:r>
            <w:r w:rsidR="0058277D" w:rsidRPr="00551CD1">
              <w:rPr>
                <w:rFonts w:ascii="Times New Roman" w:hAnsi="Times New Roman"/>
              </w:rPr>
              <w:t xml:space="preserve">Kherson Oblast State Administration and the Kherson Oblast Council, renewed in 2020 with the purpose of fostering local sustainable development and SDGs acceleration at the sub-national level. </w:t>
            </w:r>
            <w:r w:rsidR="00DC6C3B" w:rsidRPr="00551CD1">
              <w:rPr>
                <w:rFonts w:ascii="Times New Roman" w:hAnsi="Times New Roman"/>
              </w:rPr>
              <w:t xml:space="preserve">The key lessons learned from the previous actions </w:t>
            </w:r>
            <w:r w:rsidR="00DC6C3B" w:rsidRPr="005029DC">
              <w:rPr>
                <w:rFonts w:ascii="Times New Roman" w:hAnsi="Times New Roman"/>
              </w:rPr>
              <w:t xml:space="preserve">are that </w:t>
            </w:r>
            <w:r w:rsidR="00551CD1" w:rsidRPr="00551CD1">
              <w:rPr>
                <w:rFonts w:ascii="Times New Roman" w:hAnsi="Times New Roman"/>
              </w:rPr>
              <w:t>inclusive</w:t>
            </w:r>
            <w:r w:rsidR="00DC6C3B" w:rsidRPr="00551CD1">
              <w:rPr>
                <w:rFonts w:ascii="Times New Roman" w:hAnsi="Times New Roman"/>
              </w:rPr>
              <w:t xml:space="preserve"> community-based approach, which foresees community mobilization and citizens </w:t>
            </w:r>
            <w:r w:rsidR="00551CD1" w:rsidRPr="00551CD1">
              <w:rPr>
                <w:rFonts w:ascii="Times New Roman" w:hAnsi="Times New Roman"/>
              </w:rPr>
              <w:t>engagement</w:t>
            </w:r>
            <w:r w:rsidR="00DC6C3B" w:rsidRPr="00551CD1">
              <w:rPr>
                <w:rFonts w:ascii="Times New Roman" w:hAnsi="Times New Roman"/>
              </w:rPr>
              <w:t xml:space="preserve"> in the development actions, helps to </w:t>
            </w:r>
            <w:r w:rsidR="00F35C08" w:rsidRPr="00551CD1">
              <w:rPr>
                <w:rFonts w:ascii="Times New Roman" w:hAnsi="Times New Roman"/>
              </w:rPr>
              <w:t xml:space="preserve">build </w:t>
            </w:r>
            <w:r w:rsidR="00DC6C3B" w:rsidRPr="00551CD1">
              <w:rPr>
                <w:rFonts w:ascii="Times New Roman" w:hAnsi="Times New Roman"/>
              </w:rPr>
              <w:t xml:space="preserve">strong local ownership </w:t>
            </w:r>
            <w:r w:rsidR="00737FCF">
              <w:rPr>
                <w:rFonts w:ascii="Times New Roman" w:hAnsi="Times New Roman"/>
              </w:rPr>
              <w:t xml:space="preserve"> of </w:t>
            </w:r>
            <w:r w:rsidR="00551CD1" w:rsidRPr="00551CD1">
              <w:rPr>
                <w:rFonts w:ascii="Times New Roman" w:hAnsi="Times New Roman"/>
              </w:rPr>
              <w:t>achieved</w:t>
            </w:r>
            <w:r w:rsidR="00DC6C3B" w:rsidRPr="00551CD1">
              <w:rPr>
                <w:rFonts w:ascii="Times New Roman" w:hAnsi="Times New Roman"/>
              </w:rPr>
              <w:t xml:space="preserve"> results and </w:t>
            </w:r>
            <w:r w:rsidR="00737FCF">
              <w:rPr>
                <w:rFonts w:ascii="Times New Roman" w:hAnsi="Times New Roman"/>
              </w:rPr>
              <w:t>thus</w:t>
            </w:r>
            <w:r w:rsidR="00DC6C3B" w:rsidRPr="00551CD1">
              <w:rPr>
                <w:rFonts w:ascii="Times New Roman" w:hAnsi="Times New Roman"/>
              </w:rPr>
              <w:t xml:space="preserve"> </w:t>
            </w:r>
            <w:r w:rsidR="00F35C08" w:rsidRPr="00551CD1">
              <w:rPr>
                <w:rFonts w:ascii="Times New Roman" w:hAnsi="Times New Roman"/>
              </w:rPr>
              <w:t xml:space="preserve">ensure </w:t>
            </w:r>
            <w:r w:rsidR="00DC6C3B" w:rsidRPr="00551CD1">
              <w:rPr>
                <w:rFonts w:ascii="Times New Roman" w:hAnsi="Times New Roman"/>
              </w:rPr>
              <w:t xml:space="preserve">their sustainability. This approach will be employed within the current project, </w:t>
            </w:r>
            <w:r w:rsidR="00737FCF">
              <w:rPr>
                <w:rFonts w:ascii="Times New Roman" w:hAnsi="Times New Roman"/>
              </w:rPr>
              <w:t>as</w:t>
            </w:r>
            <w:r w:rsidR="00DC6C3B" w:rsidRPr="00551CD1">
              <w:rPr>
                <w:rFonts w:ascii="Times New Roman" w:hAnsi="Times New Roman"/>
              </w:rPr>
              <w:t xml:space="preserve"> local development initiatives </w:t>
            </w:r>
            <w:r w:rsidR="00737FCF">
              <w:rPr>
                <w:rFonts w:ascii="Times New Roman" w:hAnsi="Times New Roman"/>
              </w:rPr>
              <w:t xml:space="preserve">are </w:t>
            </w:r>
            <w:r w:rsidR="00B8311D">
              <w:rPr>
                <w:rFonts w:ascii="Times New Roman" w:hAnsi="Times New Roman"/>
              </w:rPr>
              <w:t>to be integrated with efforts towards</w:t>
            </w:r>
            <w:r w:rsidR="00DC6C3B" w:rsidRPr="00551CD1">
              <w:rPr>
                <w:rFonts w:ascii="Times New Roman" w:hAnsi="Times New Roman"/>
              </w:rPr>
              <w:t xml:space="preserve"> community mobilization. On the other hand, </w:t>
            </w:r>
            <w:r w:rsidR="00B8311D">
              <w:rPr>
                <w:rFonts w:ascii="Times New Roman" w:hAnsi="Times New Roman"/>
              </w:rPr>
              <w:t xml:space="preserve">the </w:t>
            </w:r>
            <w:r w:rsidR="00DC6C3B" w:rsidRPr="00551CD1">
              <w:rPr>
                <w:rFonts w:ascii="Times New Roman" w:hAnsi="Times New Roman"/>
              </w:rPr>
              <w:t>long-standing partnership with the regional and local authorities</w:t>
            </w:r>
            <w:r w:rsidR="00F35C08" w:rsidRPr="00551CD1">
              <w:rPr>
                <w:rFonts w:ascii="Times New Roman" w:hAnsi="Times New Roman"/>
              </w:rPr>
              <w:t xml:space="preserve">, as well as the preparatory work </w:t>
            </w:r>
            <w:r w:rsidR="00B8311D">
              <w:rPr>
                <w:rFonts w:ascii="Times New Roman" w:hAnsi="Times New Roman"/>
              </w:rPr>
              <w:t xml:space="preserve">already </w:t>
            </w:r>
            <w:r w:rsidR="00F35C08" w:rsidRPr="00551CD1">
              <w:rPr>
                <w:rFonts w:ascii="Times New Roman" w:hAnsi="Times New Roman"/>
              </w:rPr>
              <w:t xml:space="preserve">completed </w:t>
            </w:r>
            <w:r w:rsidR="00B8311D">
              <w:rPr>
                <w:rFonts w:ascii="Times New Roman" w:hAnsi="Times New Roman"/>
              </w:rPr>
              <w:t>during</w:t>
            </w:r>
            <w:r w:rsidR="00F35C08" w:rsidRPr="00551CD1">
              <w:rPr>
                <w:rFonts w:ascii="Times New Roman" w:hAnsi="Times New Roman"/>
              </w:rPr>
              <w:t xml:space="preserve"> Phase I of the project,</w:t>
            </w:r>
            <w:r w:rsidR="00DC6C3B" w:rsidRPr="00551CD1">
              <w:rPr>
                <w:rFonts w:ascii="Times New Roman" w:hAnsi="Times New Roman"/>
              </w:rPr>
              <w:t xml:space="preserve"> </w:t>
            </w:r>
            <w:r w:rsidR="00B8311D">
              <w:rPr>
                <w:rFonts w:ascii="Times New Roman" w:hAnsi="Times New Roman"/>
              </w:rPr>
              <w:t xml:space="preserve">will </w:t>
            </w:r>
            <w:r w:rsidR="00DC6C3B" w:rsidRPr="00551CD1">
              <w:rPr>
                <w:rFonts w:ascii="Times New Roman" w:hAnsi="Times New Roman"/>
              </w:rPr>
              <w:t xml:space="preserve">allow </w:t>
            </w:r>
            <w:r w:rsidR="00B8311D">
              <w:rPr>
                <w:rFonts w:ascii="Times New Roman" w:hAnsi="Times New Roman"/>
              </w:rPr>
              <w:t>for an</w:t>
            </w:r>
            <w:r w:rsidR="00F35C08" w:rsidRPr="00551CD1">
              <w:rPr>
                <w:rFonts w:ascii="Times New Roman" w:hAnsi="Times New Roman"/>
              </w:rPr>
              <w:t xml:space="preserve"> accelerat</w:t>
            </w:r>
            <w:r w:rsidR="00B8311D">
              <w:rPr>
                <w:rFonts w:ascii="Times New Roman" w:hAnsi="Times New Roman"/>
              </w:rPr>
              <w:t>ion of</w:t>
            </w:r>
            <w:r w:rsidR="00F35C08" w:rsidRPr="00551CD1">
              <w:rPr>
                <w:rFonts w:ascii="Times New Roman" w:hAnsi="Times New Roman"/>
              </w:rPr>
              <w:t xml:space="preserve"> the project implementation. </w:t>
            </w:r>
          </w:p>
          <w:p w14:paraId="1DA7E915" w14:textId="135455E1" w:rsidR="0058277D" w:rsidRPr="00551CD1" w:rsidRDefault="0058277D" w:rsidP="00936E19">
            <w:pPr>
              <w:spacing w:before="120" w:after="120"/>
              <w:jc w:val="both"/>
              <w:rPr>
                <w:rFonts w:ascii="Times New Roman" w:hAnsi="Times New Roman"/>
              </w:rPr>
            </w:pPr>
            <w:r w:rsidRPr="00551CD1">
              <w:rPr>
                <w:rFonts w:ascii="Times New Roman" w:hAnsi="Times New Roman"/>
              </w:rPr>
              <w:t xml:space="preserve">The extended partnership between UNDP and Kherson Oblast has resulted in </w:t>
            </w:r>
            <w:r w:rsidR="00ED60DA" w:rsidRPr="00551CD1">
              <w:rPr>
                <w:rFonts w:ascii="Times New Roman" w:hAnsi="Times New Roman"/>
              </w:rPr>
              <w:t xml:space="preserve">substantial </w:t>
            </w:r>
            <w:r w:rsidRPr="00551CD1">
              <w:rPr>
                <w:rFonts w:ascii="Times New Roman" w:hAnsi="Times New Roman"/>
              </w:rPr>
              <w:t xml:space="preserve">support to the region, which in 2020 was selected as a pilot region for a new initiative aimed at counteracting the negative consequences of the COVID-19 </w:t>
            </w:r>
            <w:r w:rsidR="00BB66DB" w:rsidRPr="00551CD1">
              <w:rPr>
                <w:rFonts w:ascii="Times New Roman" w:hAnsi="Times New Roman"/>
              </w:rPr>
              <w:t xml:space="preserve">pandemic </w:t>
            </w:r>
            <w:r w:rsidRPr="00551CD1">
              <w:rPr>
                <w:rFonts w:ascii="Times New Roman" w:hAnsi="Times New Roman"/>
              </w:rPr>
              <w:t>– the Local Socio-Economic Recovery (LSER) project. UNDP</w:t>
            </w:r>
            <w:r w:rsidR="00E60B37" w:rsidRPr="00551CD1">
              <w:rPr>
                <w:rFonts w:ascii="Times New Roman" w:hAnsi="Times New Roman"/>
              </w:rPr>
              <w:t>’s</w:t>
            </w:r>
            <w:r w:rsidRPr="00551CD1">
              <w:rPr>
                <w:rFonts w:ascii="Times New Roman" w:hAnsi="Times New Roman"/>
              </w:rPr>
              <w:t xml:space="preserve"> </w:t>
            </w:r>
            <w:r w:rsidR="005E5480" w:rsidRPr="00551CD1">
              <w:rPr>
                <w:rFonts w:ascii="Times New Roman" w:hAnsi="Times New Roman"/>
              </w:rPr>
              <w:t>ongoing engagement incl</w:t>
            </w:r>
            <w:r w:rsidR="000A63D8" w:rsidRPr="00551CD1">
              <w:rPr>
                <w:rFonts w:ascii="Times New Roman" w:hAnsi="Times New Roman"/>
              </w:rPr>
              <w:t>ude</w:t>
            </w:r>
            <w:r w:rsidR="00E60B37" w:rsidRPr="00551CD1">
              <w:rPr>
                <w:rFonts w:ascii="Times New Roman" w:hAnsi="Times New Roman"/>
              </w:rPr>
              <w:t>s</w:t>
            </w:r>
            <w:r w:rsidR="00A73D13" w:rsidRPr="00551CD1">
              <w:rPr>
                <w:rFonts w:ascii="Times New Roman" w:hAnsi="Times New Roman"/>
              </w:rPr>
              <w:t xml:space="preserve"> </w:t>
            </w:r>
            <w:r w:rsidRPr="00551CD1">
              <w:rPr>
                <w:rFonts w:ascii="Times New Roman" w:hAnsi="Times New Roman"/>
              </w:rPr>
              <w:t>advisory support for a socio-economic impact assessment at the oblast level</w:t>
            </w:r>
            <w:r w:rsidR="000141DF" w:rsidRPr="00551CD1">
              <w:rPr>
                <w:rFonts w:ascii="Times New Roman" w:hAnsi="Times New Roman"/>
              </w:rPr>
              <w:t>,</w:t>
            </w:r>
            <w:r w:rsidRPr="00551CD1">
              <w:rPr>
                <w:rFonts w:ascii="Times New Roman" w:hAnsi="Times New Roman"/>
              </w:rPr>
              <w:t xml:space="preserve"> support </w:t>
            </w:r>
            <w:r w:rsidR="00877BD6" w:rsidRPr="00551CD1">
              <w:rPr>
                <w:rFonts w:ascii="Times New Roman" w:hAnsi="Times New Roman"/>
              </w:rPr>
              <w:t xml:space="preserve">to various </w:t>
            </w:r>
            <w:r w:rsidRPr="00551CD1">
              <w:rPr>
                <w:rFonts w:ascii="Times New Roman" w:hAnsi="Times New Roman"/>
              </w:rPr>
              <w:t>crisis response and recovery</w:t>
            </w:r>
            <w:r w:rsidR="00391874" w:rsidRPr="00551CD1">
              <w:rPr>
                <w:rFonts w:ascii="Times New Roman" w:hAnsi="Times New Roman"/>
              </w:rPr>
              <w:t xml:space="preserve"> </w:t>
            </w:r>
            <w:r w:rsidR="008C27A7" w:rsidRPr="00551CD1">
              <w:rPr>
                <w:rFonts w:ascii="Times New Roman" w:hAnsi="Times New Roman"/>
              </w:rPr>
              <w:t>measures</w:t>
            </w:r>
            <w:r w:rsidRPr="00551CD1">
              <w:rPr>
                <w:rFonts w:ascii="Times New Roman" w:hAnsi="Times New Roman"/>
              </w:rPr>
              <w:t xml:space="preserve"> </w:t>
            </w:r>
            <w:r w:rsidR="00391874" w:rsidRPr="00551CD1">
              <w:rPr>
                <w:rFonts w:ascii="Times New Roman" w:hAnsi="Times New Roman"/>
              </w:rPr>
              <w:t>(</w:t>
            </w:r>
            <w:r w:rsidRPr="00551CD1">
              <w:rPr>
                <w:rFonts w:ascii="Times New Roman" w:hAnsi="Times New Roman"/>
              </w:rPr>
              <w:t>in close cooperation with the Governor’s office</w:t>
            </w:r>
            <w:r w:rsidR="008544C3" w:rsidRPr="00551CD1">
              <w:rPr>
                <w:rFonts w:ascii="Times New Roman" w:hAnsi="Times New Roman"/>
              </w:rPr>
              <w:t>,</w:t>
            </w:r>
            <w:r w:rsidR="00391874" w:rsidRPr="00551CD1">
              <w:rPr>
                <w:rFonts w:ascii="Times New Roman" w:hAnsi="Times New Roman"/>
              </w:rPr>
              <w:t xml:space="preserve"> and </w:t>
            </w:r>
            <w:r w:rsidRPr="00551CD1">
              <w:rPr>
                <w:rFonts w:ascii="Times New Roman" w:hAnsi="Times New Roman"/>
              </w:rPr>
              <w:t>the oblast administration</w:t>
            </w:r>
            <w:r w:rsidR="001F66B4" w:rsidRPr="00551CD1">
              <w:rPr>
                <w:rFonts w:ascii="Times New Roman" w:hAnsi="Times New Roman"/>
              </w:rPr>
              <w:t>)</w:t>
            </w:r>
            <w:r w:rsidRPr="00551CD1">
              <w:rPr>
                <w:rFonts w:ascii="Times New Roman" w:hAnsi="Times New Roman"/>
              </w:rPr>
              <w:t>, as well as</w:t>
            </w:r>
            <w:r w:rsidR="0079466E" w:rsidRPr="00551CD1">
              <w:rPr>
                <w:rFonts w:ascii="Times New Roman" w:hAnsi="Times New Roman"/>
              </w:rPr>
              <w:t xml:space="preserve"> </w:t>
            </w:r>
            <w:r w:rsidR="0039766D" w:rsidRPr="00551CD1">
              <w:rPr>
                <w:rFonts w:ascii="Times New Roman" w:hAnsi="Times New Roman"/>
              </w:rPr>
              <w:t>support to</w:t>
            </w:r>
            <w:r w:rsidR="00877BD6" w:rsidRPr="00551CD1">
              <w:rPr>
                <w:rFonts w:ascii="Times New Roman" w:hAnsi="Times New Roman"/>
              </w:rPr>
              <w:t xml:space="preserve"> </w:t>
            </w:r>
            <w:r w:rsidRPr="00551CD1">
              <w:rPr>
                <w:rFonts w:ascii="Times New Roman" w:hAnsi="Times New Roman"/>
              </w:rPr>
              <w:t xml:space="preserve">local response and recovery </w:t>
            </w:r>
            <w:r w:rsidR="00D26E00" w:rsidRPr="00551CD1">
              <w:rPr>
                <w:rFonts w:ascii="Times New Roman" w:hAnsi="Times New Roman"/>
              </w:rPr>
              <w:t>projects</w:t>
            </w:r>
            <w:r w:rsidRPr="00551CD1">
              <w:rPr>
                <w:rFonts w:ascii="Times New Roman" w:hAnsi="Times New Roman"/>
              </w:rPr>
              <w:t xml:space="preserve"> selected on a competitive basis. In addition, the Kherson Oblast State Administration, jointly with Kherson Oblast Reform Office, developed a number of projects to </w:t>
            </w:r>
            <w:r w:rsidR="00CF1690" w:rsidRPr="00551CD1">
              <w:rPr>
                <w:rFonts w:ascii="Times New Roman" w:hAnsi="Times New Roman"/>
              </w:rPr>
              <w:t xml:space="preserve">reinforce </w:t>
            </w:r>
            <w:r w:rsidRPr="00551CD1">
              <w:rPr>
                <w:rFonts w:ascii="Times New Roman" w:hAnsi="Times New Roman"/>
              </w:rPr>
              <w:t xml:space="preserve">the region's economy to overcome the COVID-19 impact in 2020-2021. </w:t>
            </w:r>
          </w:p>
          <w:p w14:paraId="4123F35E" w14:textId="5F24809E" w:rsidR="007B3DD5" w:rsidRPr="00551CD1" w:rsidRDefault="00762CD6" w:rsidP="007B3DD5">
            <w:pPr>
              <w:spacing w:before="120" w:after="120"/>
              <w:jc w:val="both"/>
            </w:pPr>
            <w:r w:rsidRPr="00551CD1">
              <w:rPr>
                <w:rFonts w:ascii="Times New Roman" w:hAnsi="Times New Roman"/>
              </w:rPr>
              <w:t>Since J</w:t>
            </w:r>
            <w:r w:rsidR="000723FA" w:rsidRPr="00551CD1">
              <w:rPr>
                <w:rFonts w:ascii="Times New Roman" w:hAnsi="Times New Roman"/>
              </w:rPr>
              <w:t>a</w:t>
            </w:r>
            <w:r w:rsidRPr="00551CD1">
              <w:rPr>
                <w:rFonts w:ascii="Times New Roman" w:hAnsi="Times New Roman"/>
              </w:rPr>
              <w:t xml:space="preserve">nuary 2021 UNDP is implementing the pilot phase (Phase I) of the SCR project, which is funded by the </w:t>
            </w:r>
            <w:r w:rsidR="007B3DD5" w:rsidRPr="00551CD1">
              <w:rPr>
                <w:rFonts w:ascii="Times New Roman" w:hAnsi="Times New Roman"/>
              </w:rPr>
              <w:t xml:space="preserve">UK Government </w:t>
            </w:r>
            <w:r w:rsidRPr="00551CD1">
              <w:rPr>
                <w:rFonts w:ascii="Times New Roman" w:hAnsi="Times New Roman"/>
              </w:rPr>
              <w:t xml:space="preserve">through FCDO. </w:t>
            </w:r>
            <w:r w:rsidR="00CC7903" w:rsidRPr="00551CD1">
              <w:rPr>
                <w:rFonts w:ascii="Times New Roman" w:hAnsi="Times New Roman"/>
              </w:rPr>
              <w:t xml:space="preserve">Within this comparatively short action (the </w:t>
            </w:r>
            <w:r w:rsidR="00063D61" w:rsidRPr="00551CD1">
              <w:rPr>
                <w:rFonts w:ascii="Times New Roman" w:hAnsi="Times New Roman"/>
              </w:rPr>
              <w:t>implementation</w:t>
            </w:r>
            <w:r w:rsidR="00CC7903" w:rsidRPr="00551CD1">
              <w:rPr>
                <w:rFonts w:ascii="Times New Roman" w:hAnsi="Times New Roman"/>
              </w:rPr>
              <w:t xml:space="preserve"> period is three months)</w:t>
            </w:r>
            <w:r w:rsidR="009C6E7F" w:rsidRPr="00551CD1">
              <w:rPr>
                <w:rFonts w:ascii="Times New Roman" w:hAnsi="Times New Roman"/>
              </w:rPr>
              <w:t>,</w:t>
            </w:r>
            <w:r w:rsidR="00CC7903" w:rsidRPr="00551CD1">
              <w:rPr>
                <w:rFonts w:ascii="Times New Roman" w:hAnsi="Times New Roman"/>
              </w:rPr>
              <w:t xml:space="preserve"> </w:t>
            </w:r>
            <w:r w:rsidR="0038076D" w:rsidRPr="00551CD1">
              <w:rPr>
                <w:rFonts w:ascii="Times New Roman" w:hAnsi="Times New Roman"/>
              </w:rPr>
              <w:t xml:space="preserve">a </w:t>
            </w:r>
            <w:r w:rsidR="00CC7903" w:rsidRPr="00551CD1">
              <w:rPr>
                <w:rFonts w:ascii="Times New Roman" w:hAnsi="Times New Roman"/>
              </w:rPr>
              <w:t xml:space="preserve">basis for a larger </w:t>
            </w:r>
            <w:r w:rsidR="001E289A" w:rsidRPr="00551CD1">
              <w:rPr>
                <w:rFonts w:ascii="Times New Roman" w:hAnsi="Times New Roman"/>
              </w:rPr>
              <w:t>intervention</w:t>
            </w:r>
            <w:r w:rsidR="00CC7903" w:rsidRPr="00551CD1">
              <w:rPr>
                <w:rFonts w:ascii="Times New Roman" w:hAnsi="Times New Roman"/>
              </w:rPr>
              <w:t xml:space="preserve"> </w:t>
            </w:r>
            <w:r w:rsidR="0038076D" w:rsidRPr="00551CD1">
              <w:rPr>
                <w:rFonts w:ascii="Times New Roman" w:hAnsi="Times New Roman"/>
              </w:rPr>
              <w:t xml:space="preserve">has </w:t>
            </w:r>
            <w:r w:rsidR="00CC7903" w:rsidRPr="00551CD1">
              <w:rPr>
                <w:rFonts w:ascii="Times New Roman" w:hAnsi="Times New Roman"/>
              </w:rPr>
              <w:t>be</w:t>
            </w:r>
            <w:r w:rsidR="0038076D" w:rsidRPr="00551CD1">
              <w:rPr>
                <w:rFonts w:ascii="Times New Roman" w:hAnsi="Times New Roman"/>
              </w:rPr>
              <w:t>en</w:t>
            </w:r>
            <w:r w:rsidR="00CC7903" w:rsidRPr="00551CD1">
              <w:rPr>
                <w:rFonts w:ascii="Times New Roman" w:hAnsi="Times New Roman"/>
              </w:rPr>
              <w:t xml:space="preserve"> </w:t>
            </w:r>
            <w:r w:rsidR="001E289A" w:rsidRPr="00551CD1">
              <w:rPr>
                <w:rFonts w:ascii="Times New Roman" w:hAnsi="Times New Roman"/>
              </w:rPr>
              <w:t>prepared</w:t>
            </w:r>
            <w:r w:rsidR="00CC7903" w:rsidRPr="00551CD1">
              <w:rPr>
                <w:rFonts w:ascii="Times New Roman" w:hAnsi="Times New Roman"/>
              </w:rPr>
              <w:t xml:space="preserve"> in several ways: a</w:t>
            </w:r>
            <w:r w:rsidR="000723FA" w:rsidRPr="00551CD1">
              <w:rPr>
                <w:rFonts w:ascii="Times New Roman" w:hAnsi="Times New Roman"/>
              </w:rPr>
              <w:t>)</w:t>
            </w:r>
            <w:r w:rsidR="00CC7903" w:rsidRPr="00551CD1">
              <w:rPr>
                <w:rFonts w:ascii="Times New Roman" w:hAnsi="Times New Roman"/>
              </w:rPr>
              <w:t xml:space="preserve"> by collecting the data on baseline val</w:t>
            </w:r>
            <w:r w:rsidR="000C0310" w:rsidRPr="00551CD1">
              <w:rPr>
                <w:rFonts w:ascii="Times New Roman" w:hAnsi="Times New Roman"/>
              </w:rPr>
              <w:t>ues</w:t>
            </w:r>
            <w:r w:rsidR="00CC7903" w:rsidRPr="00551CD1">
              <w:rPr>
                <w:rFonts w:ascii="Times New Roman" w:hAnsi="Times New Roman"/>
              </w:rPr>
              <w:t xml:space="preserve"> of key indicators, which measure community resilience and citizens’ trust in authorities; b</w:t>
            </w:r>
            <w:r w:rsidR="000723FA" w:rsidRPr="00551CD1">
              <w:rPr>
                <w:rFonts w:ascii="Times New Roman" w:hAnsi="Times New Roman"/>
              </w:rPr>
              <w:t>)</w:t>
            </w:r>
            <w:r w:rsidR="00CC7903" w:rsidRPr="00551CD1">
              <w:rPr>
                <w:rFonts w:ascii="Times New Roman" w:hAnsi="Times New Roman"/>
              </w:rPr>
              <w:t xml:space="preserve"> by implementing local initiatives at a smaller scale and testing the solutions for better services provision, as well as applied approache</w:t>
            </w:r>
            <w:r w:rsidR="000723FA" w:rsidRPr="00551CD1">
              <w:rPr>
                <w:rFonts w:ascii="Times New Roman" w:hAnsi="Times New Roman"/>
              </w:rPr>
              <w:t>s</w:t>
            </w:r>
            <w:r w:rsidR="00CC7903" w:rsidRPr="00551CD1">
              <w:rPr>
                <w:rFonts w:ascii="Times New Roman" w:hAnsi="Times New Roman"/>
              </w:rPr>
              <w:t xml:space="preserve"> to inclusive and participatory decision-making, implementation and monitoring; c</w:t>
            </w:r>
            <w:r w:rsidR="000723FA" w:rsidRPr="00551CD1">
              <w:rPr>
                <w:rFonts w:ascii="Times New Roman" w:hAnsi="Times New Roman"/>
              </w:rPr>
              <w:t>)</w:t>
            </w:r>
            <w:r w:rsidR="00CC7903" w:rsidRPr="00551CD1">
              <w:rPr>
                <w:rFonts w:ascii="Times New Roman" w:hAnsi="Times New Roman"/>
              </w:rPr>
              <w:t xml:space="preserve"> by preparing </w:t>
            </w:r>
            <w:r w:rsidR="005E78B8" w:rsidRPr="00551CD1">
              <w:rPr>
                <w:rFonts w:ascii="Times New Roman" w:hAnsi="Times New Roman"/>
              </w:rPr>
              <w:t xml:space="preserve">the </w:t>
            </w:r>
            <w:r w:rsidR="00CC7903" w:rsidRPr="00551CD1">
              <w:rPr>
                <w:rFonts w:ascii="Times New Roman" w:hAnsi="Times New Roman"/>
              </w:rPr>
              <w:t xml:space="preserve">ground for a capacity building programme for local </w:t>
            </w:r>
            <w:r w:rsidR="001E289A" w:rsidRPr="00551CD1">
              <w:rPr>
                <w:rFonts w:ascii="Times New Roman" w:hAnsi="Times New Roman"/>
              </w:rPr>
              <w:t>authorities</w:t>
            </w:r>
            <w:r w:rsidR="00CC7903" w:rsidRPr="00551CD1">
              <w:rPr>
                <w:rFonts w:ascii="Times New Roman" w:hAnsi="Times New Roman"/>
              </w:rPr>
              <w:t xml:space="preserve"> and co</w:t>
            </w:r>
            <w:r w:rsidR="000723FA" w:rsidRPr="00551CD1">
              <w:rPr>
                <w:rFonts w:ascii="Times New Roman" w:hAnsi="Times New Roman"/>
              </w:rPr>
              <w:t>m</w:t>
            </w:r>
            <w:r w:rsidR="00CC7903" w:rsidRPr="00551CD1">
              <w:rPr>
                <w:rFonts w:ascii="Times New Roman" w:hAnsi="Times New Roman"/>
              </w:rPr>
              <w:t>m</w:t>
            </w:r>
            <w:r w:rsidR="000723FA" w:rsidRPr="00551CD1">
              <w:rPr>
                <w:rFonts w:ascii="Times New Roman" w:hAnsi="Times New Roman"/>
              </w:rPr>
              <w:t>u</w:t>
            </w:r>
            <w:r w:rsidR="00CC7903" w:rsidRPr="00551CD1">
              <w:rPr>
                <w:rFonts w:ascii="Times New Roman" w:hAnsi="Times New Roman"/>
              </w:rPr>
              <w:t xml:space="preserve">nity leaders. Within the scope of this project, UNDP assumed the role of implementing agency for a number of pre-selected local initiatives identified by the Reforms Office in Kherson Oblast and by UNDP within </w:t>
            </w:r>
            <w:r w:rsidR="000C0310" w:rsidRPr="00551CD1">
              <w:rPr>
                <w:rFonts w:ascii="Times New Roman" w:hAnsi="Times New Roman"/>
              </w:rPr>
              <w:t xml:space="preserve">the </w:t>
            </w:r>
            <w:r w:rsidR="00CC7903" w:rsidRPr="00551CD1">
              <w:rPr>
                <w:rFonts w:ascii="Times New Roman" w:hAnsi="Times New Roman"/>
              </w:rPr>
              <w:t xml:space="preserve">abovementioned LSER project and </w:t>
            </w:r>
            <w:r w:rsidR="007B3DD5" w:rsidRPr="00551CD1">
              <w:rPr>
                <w:rFonts w:ascii="Times New Roman" w:hAnsi="Times New Roman"/>
              </w:rPr>
              <w:t xml:space="preserve">approved </w:t>
            </w:r>
            <w:r w:rsidR="00CC7903" w:rsidRPr="00551CD1">
              <w:rPr>
                <w:rFonts w:ascii="Times New Roman" w:hAnsi="Times New Roman"/>
              </w:rPr>
              <w:t xml:space="preserve">for funding by the </w:t>
            </w:r>
            <w:r w:rsidR="000C0310" w:rsidRPr="00551CD1">
              <w:rPr>
                <w:rFonts w:ascii="Times New Roman" w:hAnsi="Times New Roman"/>
              </w:rPr>
              <w:t xml:space="preserve">UK Government through its </w:t>
            </w:r>
            <w:r w:rsidR="00CC7903" w:rsidRPr="00551CD1">
              <w:rPr>
                <w:rFonts w:ascii="Times New Roman" w:hAnsi="Times New Roman"/>
              </w:rPr>
              <w:t xml:space="preserve">Embassy in Kyiv. The pre-selected local initiatives are supporting key functions of Ukrainian government institutions, such as public service provision, healthcare/public health, and education, and targeting geographical areas and populations that in various regards are disadvantaged or underserved. Several of the project activities revolve around extending public administrative services to remote areas and population </w:t>
            </w:r>
            <w:r w:rsidR="00CC7903" w:rsidRPr="00551CD1">
              <w:rPr>
                <w:rFonts w:ascii="Times New Roman" w:hAnsi="Times New Roman"/>
              </w:rPr>
              <w:lastRenderedPageBreak/>
              <w:t xml:space="preserve">groups that have limited means and abilities to travel long distances to regional </w:t>
            </w:r>
            <w:r w:rsidR="00551CD1" w:rsidRPr="00551CD1">
              <w:rPr>
                <w:rFonts w:ascii="Times New Roman" w:hAnsi="Times New Roman"/>
              </w:rPr>
              <w:t>centres</w:t>
            </w:r>
            <w:r w:rsidR="007B3DD5" w:rsidRPr="00551CD1">
              <w:rPr>
                <w:rFonts w:ascii="Times New Roman" w:hAnsi="Times New Roman"/>
              </w:rPr>
              <w:t xml:space="preserve">. The purpose of the pilot phase is to strengthen the community resilience in the face of multi-factor crises by improving the access to quality </w:t>
            </w:r>
            <w:r w:rsidR="00551CD1" w:rsidRPr="00551CD1">
              <w:rPr>
                <w:rFonts w:ascii="Times New Roman" w:hAnsi="Times New Roman"/>
              </w:rPr>
              <w:t>public services</w:t>
            </w:r>
            <w:r w:rsidR="007B3DD5" w:rsidRPr="00551CD1">
              <w:rPr>
                <w:rFonts w:ascii="Times New Roman" w:hAnsi="Times New Roman"/>
              </w:rPr>
              <w:t xml:space="preserve"> for the direct benefit of the local population and citizens of Ukraine visiting Kherson oblast, including those living in Crimea, paving the way towards further scaling and engagement in line with Ukraine´s decentralization reform and national development priorities at large.</w:t>
            </w:r>
          </w:p>
          <w:p w14:paraId="038FB8D3" w14:textId="1B3C32DE" w:rsidR="00CC7903" w:rsidRPr="00551CD1" w:rsidRDefault="00CC7903" w:rsidP="00CC7903">
            <w:pPr>
              <w:autoSpaceDE w:val="0"/>
              <w:adjustRightInd w:val="0"/>
              <w:spacing w:before="120" w:after="120"/>
              <w:jc w:val="both"/>
              <w:rPr>
                <w:rFonts w:ascii="Times New Roman" w:hAnsi="Times New Roman"/>
              </w:rPr>
            </w:pPr>
          </w:p>
          <w:p w14:paraId="274B662C" w14:textId="77777777" w:rsidR="00B501D6" w:rsidRPr="00551CD1" w:rsidRDefault="00B501D6" w:rsidP="003B29AE">
            <w:pPr>
              <w:spacing w:after="240"/>
              <w:rPr>
                <w:rFonts w:ascii="Times New Roman" w:hAnsi="Times New Roman"/>
                <w:b/>
                <w:bCs/>
              </w:rPr>
            </w:pPr>
            <w:r w:rsidRPr="00551CD1">
              <w:rPr>
                <w:rFonts w:ascii="Times New Roman" w:hAnsi="Times New Roman"/>
                <w:b/>
                <w:bCs/>
              </w:rPr>
              <w:t>Project purpose and envisaged impact/outcome</w:t>
            </w:r>
          </w:p>
          <w:p w14:paraId="129B6C45" w14:textId="7037DAA1" w:rsidR="00B501D6" w:rsidRPr="00551CD1" w:rsidRDefault="00B501D6" w:rsidP="00936E19">
            <w:pPr>
              <w:spacing w:before="120" w:after="120"/>
              <w:jc w:val="both"/>
              <w:rPr>
                <w:rFonts w:ascii="Times New Roman" w:hAnsi="Times New Roman"/>
              </w:rPr>
            </w:pPr>
            <w:r w:rsidRPr="00551CD1">
              <w:rPr>
                <w:rFonts w:ascii="Times New Roman" w:hAnsi="Times New Roman"/>
              </w:rPr>
              <w:t xml:space="preserve">The project aims at </w:t>
            </w:r>
            <w:r w:rsidR="00A134E2" w:rsidRPr="00551CD1">
              <w:rPr>
                <w:rFonts w:ascii="Times New Roman" w:hAnsi="Times New Roman"/>
                <w:b/>
                <w:bCs/>
                <w:i/>
                <w:iCs/>
              </w:rPr>
              <w:t>strengthening</w:t>
            </w:r>
            <w:r w:rsidRPr="00551CD1">
              <w:rPr>
                <w:rFonts w:ascii="Times New Roman" w:hAnsi="Times New Roman"/>
                <w:b/>
                <w:bCs/>
                <w:i/>
                <w:iCs/>
              </w:rPr>
              <w:t xml:space="preserve"> the community resilience and </w:t>
            </w:r>
            <w:r w:rsidR="00A134E2" w:rsidRPr="00551CD1">
              <w:rPr>
                <w:rFonts w:ascii="Times New Roman" w:hAnsi="Times New Roman"/>
                <w:b/>
                <w:bCs/>
                <w:i/>
                <w:iCs/>
              </w:rPr>
              <w:t xml:space="preserve">promoting  </w:t>
            </w:r>
            <w:r w:rsidRPr="00551CD1">
              <w:rPr>
                <w:rFonts w:ascii="Times New Roman" w:hAnsi="Times New Roman"/>
                <w:b/>
                <w:bCs/>
                <w:i/>
                <w:iCs/>
              </w:rPr>
              <w:t>citizens</w:t>
            </w:r>
            <w:r w:rsidR="00A134E2" w:rsidRPr="00551CD1">
              <w:rPr>
                <w:rFonts w:ascii="Times New Roman" w:hAnsi="Times New Roman"/>
                <w:b/>
                <w:bCs/>
                <w:i/>
                <w:iCs/>
              </w:rPr>
              <w:t>’ trust</w:t>
            </w:r>
            <w:r w:rsidRPr="00551CD1">
              <w:rPr>
                <w:rFonts w:ascii="Times New Roman" w:hAnsi="Times New Roman"/>
                <w:b/>
                <w:bCs/>
                <w:i/>
                <w:iCs/>
              </w:rPr>
              <w:t xml:space="preserve"> towards authorities by</w:t>
            </w:r>
            <w:r w:rsidR="00107763" w:rsidRPr="00551CD1">
              <w:rPr>
                <w:rFonts w:ascii="Times New Roman" w:hAnsi="Times New Roman"/>
                <w:b/>
                <w:bCs/>
                <w:i/>
                <w:iCs/>
              </w:rPr>
              <w:t xml:space="preserve"> building</w:t>
            </w:r>
            <w:r w:rsidRPr="00551CD1">
              <w:rPr>
                <w:rFonts w:ascii="Times New Roman" w:hAnsi="Times New Roman"/>
                <w:b/>
                <w:bCs/>
                <w:i/>
                <w:iCs/>
              </w:rPr>
              <w:t xml:space="preserve"> </w:t>
            </w:r>
            <w:r w:rsidR="00B8311D">
              <w:rPr>
                <w:rFonts w:ascii="Times New Roman" w:hAnsi="Times New Roman"/>
                <w:b/>
                <w:bCs/>
                <w:i/>
                <w:iCs/>
              </w:rPr>
              <w:t>respective</w:t>
            </w:r>
            <w:r w:rsidR="00B8311D" w:rsidRPr="00551CD1">
              <w:rPr>
                <w:rFonts w:ascii="Times New Roman" w:hAnsi="Times New Roman"/>
                <w:b/>
                <w:bCs/>
                <w:i/>
                <w:iCs/>
              </w:rPr>
              <w:t xml:space="preserve"> </w:t>
            </w:r>
            <w:r w:rsidR="00305282" w:rsidRPr="00551CD1">
              <w:rPr>
                <w:rFonts w:ascii="Times New Roman" w:hAnsi="Times New Roman"/>
                <w:b/>
                <w:bCs/>
                <w:i/>
                <w:iCs/>
              </w:rPr>
              <w:t>capacit</w:t>
            </w:r>
            <w:r w:rsidR="00107763" w:rsidRPr="00551CD1">
              <w:rPr>
                <w:rFonts w:ascii="Times New Roman" w:hAnsi="Times New Roman"/>
                <w:b/>
                <w:bCs/>
                <w:i/>
                <w:iCs/>
              </w:rPr>
              <w:t>ies</w:t>
            </w:r>
            <w:r w:rsidRPr="00551CD1">
              <w:rPr>
                <w:rFonts w:ascii="Times New Roman" w:hAnsi="Times New Roman"/>
                <w:b/>
                <w:bCs/>
                <w:i/>
                <w:iCs/>
              </w:rPr>
              <w:t xml:space="preserve"> </w:t>
            </w:r>
            <w:r w:rsidR="00107763" w:rsidRPr="00551CD1">
              <w:rPr>
                <w:rFonts w:ascii="Times New Roman" w:hAnsi="Times New Roman"/>
                <w:b/>
                <w:bCs/>
                <w:i/>
                <w:iCs/>
              </w:rPr>
              <w:t xml:space="preserve">to provide high </w:t>
            </w:r>
            <w:r w:rsidRPr="00551CD1">
              <w:rPr>
                <w:rFonts w:ascii="Times New Roman" w:hAnsi="Times New Roman"/>
                <w:b/>
                <w:bCs/>
                <w:i/>
                <w:iCs/>
              </w:rPr>
              <w:t>quality public services</w:t>
            </w:r>
            <w:r w:rsidR="00597703" w:rsidRPr="00551CD1">
              <w:rPr>
                <w:rFonts w:ascii="Times New Roman" w:hAnsi="Times New Roman"/>
                <w:b/>
                <w:bCs/>
                <w:i/>
                <w:iCs/>
              </w:rPr>
              <w:t xml:space="preserve"> and </w:t>
            </w:r>
            <w:r w:rsidR="00107763" w:rsidRPr="00551CD1">
              <w:rPr>
                <w:rFonts w:ascii="Times New Roman" w:hAnsi="Times New Roman"/>
                <w:b/>
                <w:bCs/>
                <w:i/>
                <w:iCs/>
              </w:rPr>
              <w:t>creat</w:t>
            </w:r>
            <w:r w:rsidR="00B8311D">
              <w:rPr>
                <w:rFonts w:ascii="Times New Roman" w:hAnsi="Times New Roman"/>
                <w:b/>
                <w:bCs/>
                <w:i/>
                <w:iCs/>
              </w:rPr>
              <w:t>ing</w:t>
            </w:r>
            <w:r w:rsidR="00107763" w:rsidRPr="00551CD1">
              <w:rPr>
                <w:rFonts w:ascii="Times New Roman" w:hAnsi="Times New Roman"/>
                <w:b/>
                <w:bCs/>
                <w:i/>
                <w:iCs/>
              </w:rPr>
              <w:t xml:space="preserve"> enabling conditions for </w:t>
            </w:r>
            <w:r w:rsidR="00597703" w:rsidRPr="00551CD1">
              <w:rPr>
                <w:rFonts w:ascii="Times New Roman" w:hAnsi="Times New Roman"/>
                <w:b/>
                <w:bCs/>
                <w:i/>
                <w:iCs/>
              </w:rPr>
              <w:t>socio-economic development</w:t>
            </w:r>
            <w:r w:rsidRPr="00551CD1">
              <w:rPr>
                <w:rFonts w:ascii="Times New Roman" w:hAnsi="Times New Roman"/>
                <w:b/>
                <w:bCs/>
                <w:i/>
                <w:iCs/>
              </w:rPr>
              <w:t xml:space="preserve">. </w:t>
            </w:r>
          </w:p>
          <w:p w14:paraId="1CCD77E1" w14:textId="1C0E36F3" w:rsidR="00A134E2" w:rsidRPr="00551CD1" w:rsidRDefault="00A134E2" w:rsidP="00936E19">
            <w:pPr>
              <w:spacing w:before="120" w:after="120"/>
              <w:jc w:val="both"/>
              <w:rPr>
                <w:rFonts w:ascii="Times New Roman" w:hAnsi="Times New Roman"/>
              </w:rPr>
            </w:pPr>
            <w:r w:rsidRPr="00551CD1">
              <w:rPr>
                <w:rFonts w:ascii="Times New Roman" w:hAnsi="Times New Roman"/>
              </w:rPr>
              <w:t xml:space="preserve">The </w:t>
            </w:r>
            <w:r w:rsidRPr="00126721">
              <w:rPr>
                <w:rFonts w:ascii="Times New Roman" w:hAnsi="Times New Roman"/>
              </w:rPr>
              <w:t xml:space="preserve">systemic approach, employed </w:t>
            </w:r>
            <w:r w:rsidR="005D4F45" w:rsidRPr="00551CD1">
              <w:rPr>
                <w:rFonts w:ascii="Times New Roman" w:hAnsi="Times New Roman"/>
              </w:rPr>
              <w:t xml:space="preserve">by UNDP Ukraine </w:t>
            </w:r>
            <w:r w:rsidR="00B8311D">
              <w:rPr>
                <w:rFonts w:ascii="Times New Roman" w:hAnsi="Times New Roman"/>
              </w:rPr>
              <w:t xml:space="preserve">as part of </w:t>
            </w:r>
            <w:r w:rsidR="00A042EB">
              <w:rPr>
                <w:rFonts w:ascii="Times New Roman" w:hAnsi="Times New Roman"/>
              </w:rPr>
              <w:t xml:space="preserve">its </w:t>
            </w:r>
            <w:r w:rsidR="00B8311D">
              <w:rPr>
                <w:rFonts w:ascii="Times New Roman" w:hAnsi="Times New Roman"/>
              </w:rPr>
              <w:t xml:space="preserve">various interventions </w:t>
            </w:r>
            <w:r w:rsidRPr="00126721">
              <w:rPr>
                <w:rFonts w:ascii="Times New Roman" w:hAnsi="Times New Roman"/>
              </w:rPr>
              <w:t xml:space="preserve">(e.g. </w:t>
            </w:r>
            <w:r w:rsidR="00A042EB">
              <w:rPr>
                <w:rFonts w:ascii="Times New Roman" w:hAnsi="Times New Roman"/>
              </w:rPr>
              <w:t xml:space="preserve">the </w:t>
            </w:r>
            <w:r w:rsidR="005D4F45" w:rsidRPr="00551CD1">
              <w:rPr>
                <w:rFonts w:ascii="Times New Roman" w:hAnsi="Times New Roman"/>
              </w:rPr>
              <w:t xml:space="preserve">UN </w:t>
            </w:r>
            <w:r w:rsidRPr="00126721">
              <w:rPr>
                <w:rFonts w:ascii="Times New Roman" w:hAnsi="Times New Roman"/>
              </w:rPr>
              <w:t xml:space="preserve">Recovery and Peacebuilding Programme), is based on building sustainable </w:t>
            </w:r>
            <w:r w:rsidR="00A042EB">
              <w:rPr>
                <w:rFonts w:ascii="Times New Roman" w:hAnsi="Times New Roman"/>
              </w:rPr>
              <w:t xml:space="preserve">solutions and models through improving local </w:t>
            </w:r>
            <w:r w:rsidR="005D4F45" w:rsidRPr="00551CD1">
              <w:rPr>
                <w:rFonts w:ascii="Times New Roman" w:hAnsi="Times New Roman"/>
              </w:rPr>
              <w:t xml:space="preserve">capacities and </w:t>
            </w:r>
            <w:r w:rsidRPr="00126721">
              <w:rPr>
                <w:rFonts w:ascii="Times New Roman" w:hAnsi="Times New Roman"/>
              </w:rPr>
              <w:t xml:space="preserve">empowering regional and local authorities to </w:t>
            </w:r>
            <w:r w:rsidR="005D4F45" w:rsidRPr="00551CD1">
              <w:rPr>
                <w:rFonts w:ascii="Times New Roman" w:hAnsi="Times New Roman"/>
              </w:rPr>
              <w:t xml:space="preserve">provide high quality services to </w:t>
            </w:r>
            <w:r w:rsidR="00A042EB">
              <w:rPr>
                <w:rFonts w:ascii="Times New Roman" w:hAnsi="Times New Roman"/>
              </w:rPr>
              <w:t xml:space="preserve">the </w:t>
            </w:r>
            <w:r w:rsidR="005D4F45" w:rsidRPr="00551CD1">
              <w:rPr>
                <w:rFonts w:ascii="Times New Roman" w:hAnsi="Times New Roman"/>
              </w:rPr>
              <w:t>population</w:t>
            </w:r>
            <w:r w:rsidR="00A042EB">
              <w:rPr>
                <w:rFonts w:ascii="Times New Roman" w:hAnsi="Times New Roman"/>
              </w:rPr>
              <w:t xml:space="preserve">. This approach also aims at </w:t>
            </w:r>
            <w:r w:rsidR="005D4F45" w:rsidRPr="00551CD1">
              <w:rPr>
                <w:rFonts w:ascii="Times New Roman" w:hAnsi="Times New Roman"/>
              </w:rPr>
              <w:t>creat</w:t>
            </w:r>
            <w:r w:rsidR="00A042EB">
              <w:rPr>
                <w:rFonts w:ascii="Times New Roman" w:hAnsi="Times New Roman"/>
              </w:rPr>
              <w:t>ing</w:t>
            </w:r>
            <w:r w:rsidR="005D4F45" w:rsidRPr="00551CD1">
              <w:rPr>
                <w:rFonts w:ascii="Times New Roman" w:hAnsi="Times New Roman"/>
              </w:rPr>
              <w:t xml:space="preserve"> an enabling environment for local development, improv</w:t>
            </w:r>
            <w:r w:rsidR="00A042EB">
              <w:rPr>
                <w:rFonts w:ascii="Times New Roman" w:hAnsi="Times New Roman"/>
              </w:rPr>
              <w:t>ing</w:t>
            </w:r>
            <w:r w:rsidR="005D4F45" w:rsidRPr="00551CD1">
              <w:rPr>
                <w:rFonts w:ascii="Times New Roman" w:hAnsi="Times New Roman"/>
              </w:rPr>
              <w:t xml:space="preserve"> access to social infrastructure and economic opportunities for </w:t>
            </w:r>
            <w:r w:rsidR="00A042EB">
              <w:rPr>
                <w:rFonts w:ascii="Times New Roman" w:hAnsi="Times New Roman"/>
              </w:rPr>
              <w:t>the citizens</w:t>
            </w:r>
            <w:r w:rsidRPr="00126721">
              <w:rPr>
                <w:rFonts w:ascii="Times New Roman" w:hAnsi="Times New Roman"/>
              </w:rPr>
              <w:t xml:space="preserve">. </w:t>
            </w:r>
            <w:r w:rsidR="005D4F45" w:rsidRPr="00551CD1">
              <w:rPr>
                <w:rFonts w:ascii="Times New Roman" w:hAnsi="Times New Roman"/>
              </w:rPr>
              <w:t xml:space="preserve">Therefore, the current project will </w:t>
            </w:r>
            <w:r w:rsidRPr="00126721">
              <w:rPr>
                <w:rFonts w:ascii="Times New Roman" w:hAnsi="Times New Roman"/>
              </w:rPr>
              <w:t>combin</w:t>
            </w:r>
            <w:r w:rsidR="005D4F45" w:rsidRPr="00551CD1">
              <w:rPr>
                <w:rFonts w:ascii="Times New Roman" w:hAnsi="Times New Roman"/>
              </w:rPr>
              <w:t>e</w:t>
            </w:r>
            <w:r w:rsidRPr="00126721">
              <w:rPr>
                <w:rFonts w:ascii="Times New Roman" w:hAnsi="Times New Roman"/>
              </w:rPr>
              <w:t xml:space="preserve"> </w:t>
            </w:r>
            <w:r w:rsidR="005D4F45" w:rsidRPr="00551CD1">
              <w:rPr>
                <w:rFonts w:ascii="Times New Roman" w:hAnsi="Times New Roman"/>
              </w:rPr>
              <w:t>different types of support</w:t>
            </w:r>
            <w:r w:rsidR="00A042EB">
              <w:rPr>
                <w:rFonts w:ascii="Times New Roman" w:hAnsi="Times New Roman"/>
              </w:rPr>
              <w:t xml:space="preserve"> towards local self-sustainable long-term solutions</w:t>
            </w:r>
            <w:r w:rsidR="005D4F45" w:rsidRPr="00551CD1">
              <w:rPr>
                <w:rFonts w:ascii="Times New Roman" w:hAnsi="Times New Roman"/>
              </w:rPr>
              <w:t xml:space="preserve">, including </w:t>
            </w:r>
            <w:r w:rsidRPr="00126721">
              <w:rPr>
                <w:rFonts w:ascii="Times New Roman" w:hAnsi="Times New Roman"/>
              </w:rPr>
              <w:t xml:space="preserve">provision of </w:t>
            </w:r>
            <w:r w:rsidR="00A042EB">
              <w:rPr>
                <w:rFonts w:ascii="Times New Roman" w:hAnsi="Times New Roman"/>
              </w:rPr>
              <w:t>tools</w:t>
            </w:r>
            <w:r w:rsidR="005D4F45" w:rsidRPr="00551CD1">
              <w:rPr>
                <w:rFonts w:ascii="Times New Roman" w:hAnsi="Times New Roman"/>
              </w:rPr>
              <w:t xml:space="preserve"> (equipment, software, etc.)</w:t>
            </w:r>
            <w:r w:rsidRPr="00126721">
              <w:rPr>
                <w:rFonts w:ascii="Times New Roman" w:hAnsi="Times New Roman"/>
              </w:rPr>
              <w:t xml:space="preserve"> for improved public services provision</w:t>
            </w:r>
            <w:r w:rsidR="00A042EB">
              <w:rPr>
                <w:rFonts w:ascii="Times New Roman" w:hAnsi="Times New Roman"/>
              </w:rPr>
              <w:t>, as well as</w:t>
            </w:r>
            <w:r w:rsidRPr="00126721">
              <w:rPr>
                <w:rFonts w:ascii="Times New Roman" w:hAnsi="Times New Roman"/>
              </w:rPr>
              <w:t xml:space="preserve"> </w:t>
            </w:r>
            <w:r w:rsidR="005D4F45" w:rsidRPr="00551CD1">
              <w:rPr>
                <w:rFonts w:ascii="Times New Roman" w:hAnsi="Times New Roman"/>
              </w:rPr>
              <w:t xml:space="preserve">extensive </w:t>
            </w:r>
            <w:r w:rsidRPr="00126721">
              <w:rPr>
                <w:rFonts w:ascii="Times New Roman" w:hAnsi="Times New Roman"/>
              </w:rPr>
              <w:t>capacity building and advisory support.</w:t>
            </w:r>
            <w:r w:rsidR="00D17C96" w:rsidRPr="00551CD1">
              <w:rPr>
                <w:rFonts w:ascii="Times New Roman" w:hAnsi="Times New Roman"/>
              </w:rPr>
              <w:t xml:space="preserve"> </w:t>
            </w:r>
          </w:p>
          <w:p w14:paraId="6F955513" w14:textId="6F153CE1" w:rsidR="00B501D6" w:rsidRPr="00551CD1" w:rsidRDefault="00B501D6" w:rsidP="00936E19">
            <w:pPr>
              <w:spacing w:before="120" w:after="120"/>
              <w:jc w:val="both"/>
              <w:rPr>
                <w:rFonts w:ascii="Times New Roman" w:hAnsi="Times New Roman"/>
              </w:rPr>
            </w:pPr>
            <w:r w:rsidRPr="00551CD1">
              <w:rPr>
                <w:rFonts w:ascii="Times New Roman" w:hAnsi="Times New Roman"/>
              </w:rPr>
              <w:t xml:space="preserve">At the </w:t>
            </w:r>
            <w:r w:rsidRPr="00551CD1">
              <w:rPr>
                <w:rFonts w:ascii="Times New Roman" w:hAnsi="Times New Roman"/>
                <w:b/>
                <w:bCs/>
              </w:rPr>
              <w:t>outcome</w:t>
            </w:r>
            <w:r w:rsidRPr="00551CD1">
              <w:rPr>
                <w:rFonts w:ascii="Times New Roman" w:hAnsi="Times New Roman"/>
              </w:rPr>
              <w:t xml:space="preserve"> level, the project will contribute to achieving the following strategic objectives: (a) to build the resilience of communities in Kherson oblast in the face of multi-factor crises and (b) to improve the level of trust in local, regional and national authorities and</w:t>
            </w:r>
            <w:r w:rsidR="00C83965" w:rsidRPr="00551CD1">
              <w:rPr>
                <w:rFonts w:ascii="Times New Roman" w:hAnsi="Times New Roman"/>
              </w:rPr>
              <w:t xml:space="preserve"> </w:t>
            </w:r>
            <w:r w:rsidR="001E289A" w:rsidRPr="00551CD1">
              <w:rPr>
                <w:rFonts w:ascii="Times New Roman" w:hAnsi="Times New Roman"/>
              </w:rPr>
              <w:t>strengthen</w:t>
            </w:r>
            <w:r w:rsidRPr="00551CD1">
              <w:rPr>
                <w:rFonts w:ascii="Times New Roman" w:hAnsi="Times New Roman"/>
              </w:rPr>
              <w:t xml:space="preserve"> social cohesion among the citizens of Ukraine, including those living in Crimea by maintaining and </w:t>
            </w:r>
            <w:r w:rsidR="00675318" w:rsidRPr="00551CD1">
              <w:rPr>
                <w:rFonts w:ascii="Times New Roman" w:hAnsi="Times New Roman"/>
              </w:rPr>
              <w:t xml:space="preserve">sustaining </w:t>
            </w:r>
            <w:r w:rsidRPr="00551CD1">
              <w:rPr>
                <w:rFonts w:ascii="Times New Roman" w:hAnsi="Times New Roman"/>
              </w:rPr>
              <w:t xml:space="preserve">cross-border connections. The results that align with these overarching ambitions will be attained through a set of interventions targeting </w:t>
            </w:r>
            <w:r w:rsidR="003F164F" w:rsidRPr="00551CD1">
              <w:rPr>
                <w:rFonts w:ascii="Times New Roman" w:hAnsi="Times New Roman"/>
              </w:rPr>
              <w:t>the regional administration</w:t>
            </w:r>
            <w:r w:rsidRPr="00551CD1">
              <w:rPr>
                <w:rFonts w:ascii="Times New Roman" w:hAnsi="Times New Roman"/>
              </w:rPr>
              <w:t xml:space="preserve">, local communities and authorities, focusing on </w:t>
            </w:r>
            <w:r w:rsidR="00BD42C1" w:rsidRPr="00551CD1">
              <w:rPr>
                <w:rFonts w:ascii="Times New Roman" w:hAnsi="Times New Roman"/>
              </w:rPr>
              <w:t>strengthening</w:t>
            </w:r>
            <w:r w:rsidR="008A33CF" w:rsidRPr="00551CD1">
              <w:rPr>
                <w:rFonts w:ascii="Times New Roman" w:hAnsi="Times New Roman"/>
              </w:rPr>
              <w:t xml:space="preserve"> capacity in responding to COVID-19 as well as </w:t>
            </w:r>
            <w:r w:rsidRPr="00551CD1">
              <w:rPr>
                <w:rFonts w:ascii="Times New Roman" w:hAnsi="Times New Roman"/>
              </w:rPr>
              <w:t xml:space="preserve">enhancing the access of </w:t>
            </w:r>
            <w:r w:rsidR="00627435" w:rsidRPr="00551CD1">
              <w:rPr>
                <w:rFonts w:ascii="Times New Roman" w:hAnsi="Times New Roman"/>
              </w:rPr>
              <w:t xml:space="preserve">the most vulnerable </w:t>
            </w:r>
            <w:r w:rsidRPr="00551CD1">
              <w:rPr>
                <w:rFonts w:ascii="Times New Roman" w:hAnsi="Times New Roman"/>
              </w:rPr>
              <w:t>women, men, girls and boys to quality public services and public service delivery.</w:t>
            </w:r>
          </w:p>
          <w:p w14:paraId="6110B349" w14:textId="34D7FBF4" w:rsidR="00FE0152" w:rsidRPr="00551CD1" w:rsidRDefault="00B501D6" w:rsidP="00936E19">
            <w:pPr>
              <w:spacing w:before="120" w:after="120"/>
              <w:jc w:val="both"/>
              <w:rPr>
                <w:rFonts w:ascii="Times New Roman" w:hAnsi="Times New Roman"/>
              </w:rPr>
            </w:pPr>
            <w:r w:rsidRPr="00551CD1">
              <w:rPr>
                <w:rFonts w:ascii="Times New Roman" w:hAnsi="Times New Roman"/>
              </w:rPr>
              <w:t xml:space="preserve">The following positive changes will result from </w:t>
            </w:r>
            <w:r w:rsidR="00F26E4B" w:rsidRPr="00551CD1">
              <w:rPr>
                <w:rFonts w:ascii="Times New Roman" w:hAnsi="Times New Roman"/>
              </w:rPr>
              <w:t>Phase II of the project</w:t>
            </w:r>
            <w:r w:rsidR="00FE0152" w:rsidRPr="00551CD1">
              <w:rPr>
                <w:rFonts w:ascii="Times New Roman" w:hAnsi="Times New Roman"/>
              </w:rPr>
              <w:t>:</w:t>
            </w:r>
          </w:p>
          <w:p w14:paraId="122644E8" w14:textId="73486B8B" w:rsidR="008605A2" w:rsidRPr="00551CD1" w:rsidRDefault="008605A2" w:rsidP="00936E19">
            <w:pPr>
              <w:pStyle w:val="ListParagraph"/>
              <w:numPr>
                <w:ilvl w:val="0"/>
                <w:numId w:val="8"/>
              </w:numPr>
              <w:spacing w:before="120" w:after="120"/>
              <w:jc w:val="both"/>
              <w:rPr>
                <w:rFonts w:ascii="Times New Roman" w:hAnsi="Times New Roman"/>
              </w:rPr>
            </w:pPr>
            <w:r w:rsidRPr="00551CD1">
              <w:rPr>
                <w:rFonts w:ascii="Times New Roman" w:hAnsi="Times New Roman"/>
              </w:rPr>
              <w:t>At least 25 territorial communities provided with capacity</w:t>
            </w:r>
            <w:r w:rsidR="00627435" w:rsidRPr="00551CD1">
              <w:rPr>
                <w:rFonts w:ascii="Times New Roman" w:hAnsi="Times New Roman"/>
              </w:rPr>
              <w:t>-</w:t>
            </w:r>
            <w:r w:rsidRPr="00551CD1">
              <w:rPr>
                <w:rFonts w:ascii="Times New Roman" w:hAnsi="Times New Roman"/>
              </w:rPr>
              <w:t>building support and more than 50 representatives of the regional and local authorities improved professional knowledge in the areas of socio-economic development, public services provision and communication skills </w:t>
            </w:r>
          </w:p>
          <w:p w14:paraId="612E27EF" w14:textId="77777777" w:rsidR="008605A2" w:rsidRPr="00551CD1" w:rsidRDefault="008605A2" w:rsidP="00936E19">
            <w:pPr>
              <w:pStyle w:val="ListParagraph"/>
              <w:numPr>
                <w:ilvl w:val="0"/>
                <w:numId w:val="8"/>
              </w:numPr>
              <w:spacing w:before="120" w:after="120"/>
              <w:jc w:val="both"/>
              <w:rPr>
                <w:rFonts w:ascii="Times New Roman" w:hAnsi="Times New Roman"/>
              </w:rPr>
            </w:pPr>
            <w:r w:rsidRPr="00551CD1">
              <w:rPr>
                <w:rFonts w:ascii="Times New Roman" w:hAnsi="Times New Roman"/>
              </w:rPr>
              <w:t xml:space="preserve">No less than 75% of the trained representatives of the regional and local authorities apply their new knowledge and skills in practice </w:t>
            </w:r>
          </w:p>
          <w:p w14:paraId="42BEE9BF" w14:textId="77777777" w:rsidR="008605A2" w:rsidRPr="00551CD1" w:rsidRDefault="008605A2" w:rsidP="00936E19">
            <w:pPr>
              <w:pStyle w:val="ListParagraph"/>
              <w:numPr>
                <w:ilvl w:val="0"/>
                <w:numId w:val="8"/>
              </w:numPr>
              <w:spacing w:before="120" w:after="120"/>
              <w:jc w:val="both"/>
              <w:rPr>
                <w:rFonts w:ascii="Times New Roman" w:hAnsi="Times New Roman"/>
              </w:rPr>
            </w:pPr>
            <w:r w:rsidRPr="00551CD1">
              <w:rPr>
                <w:rFonts w:ascii="Times New Roman" w:hAnsi="Times New Roman"/>
              </w:rPr>
              <w:t xml:space="preserve">At least 75,000 citizens (at least 50% women) benefit from the improved access to public services and improved economic opportunities as result of implemented local initiatives. The project final beneficiaries will include the residents of Kherson oblast, hosted IDPs and citizens of Ukraine from other regions visiting Kherson oblast, including the citizens living in Crimea. </w:t>
            </w:r>
          </w:p>
          <w:p w14:paraId="311A09C6" w14:textId="77777777" w:rsidR="008605A2" w:rsidRPr="00551CD1" w:rsidRDefault="008605A2" w:rsidP="00936E19">
            <w:pPr>
              <w:pStyle w:val="ListParagraph"/>
              <w:numPr>
                <w:ilvl w:val="0"/>
                <w:numId w:val="8"/>
              </w:numPr>
              <w:spacing w:before="120" w:after="120"/>
              <w:jc w:val="both"/>
              <w:rPr>
                <w:rFonts w:ascii="Times New Roman" w:hAnsi="Times New Roman"/>
              </w:rPr>
            </w:pPr>
            <w:r w:rsidRPr="00551CD1">
              <w:rPr>
                <w:rFonts w:ascii="Times New Roman" w:hAnsi="Times New Roman"/>
              </w:rPr>
              <w:t xml:space="preserve">At least 75% of the final beneficiaries are satisfied by the quality of public services provided </w:t>
            </w:r>
          </w:p>
          <w:p w14:paraId="4EF5AC0C" w14:textId="7D75B7FD" w:rsidR="008605A2" w:rsidRPr="00551CD1" w:rsidRDefault="008605A2" w:rsidP="00936E19">
            <w:pPr>
              <w:pStyle w:val="ListParagraph"/>
              <w:numPr>
                <w:ilvl w:val="0"/>
                <w:numId w:val="8"/>
              </w:numPr>
              <w:spacing w:before="120" w:after="120"/>
              <w:jc w:val="both"/>
              <w:rPr>
                <w:rFonts w:ascii="Times New Roman" w:hAnsi="Times New Roman"/>
              </w:rPr>
            </w:pPr>
            <w:r w:rsidRPr="00551CD1">
              <w:rPr>
                <w:rFonts w:ascii="Times New Roman" w:hAnsi="Times New Roman"/>
              </w:rPr>
              <w:lastRenderedPageBreak/>
              <w:t xml:space="preserve">At least 150,000 of </w:t>
            </w:r>
            <w:r w:rsidR="00627435" w:rsidRPr="00551CD1">
              <w:rPr>
                <w:rFonts w:ascii="Times New Roman" w:hAnsi="Times New Roman"/>
              </w:rPr>
              <w:t xml:space="preserve">the </w:t>
            </w:r>
            <w:r w:rsidRPr="00551CD1">
              <w:rPr>
                <w:rFonts w:ascii="Times New Roman" w:hAnsi="Times New Roman"/>
              </w:rPr>
              <w:t xml:space="preserve">targeted population is covered by information campaigns, and the trust in authorities </w:t>
            </w:r>
            <w:r w:rsidR="000775E5" w:rsidRPr="00551CD1">
              <w:rPr>
                <w:rFonts w:ascii="Times New Roman" w:hAnsi="Times New Roman"/>
              </w:rPr>
              <w:t xml:space="preserve">will </w:t>
            </w:r>
            <w:r w:rsidRPr="00551CD1">
              <w:rPr>
                <w:rFonts w:ascii="Times New Roman" w:hAnsi="Times New Roman"/>
              </w:rPr>
              <w:t xml:space="preserve">increased by at least </w:t>
            </w:r>
            <w:r w:rsidR="00597703" w:rsidRPr="00551CD1">
              <w:rPr>
                <w:rFonts w:ascii="Times New Roman" w:hAnsi="Times New Roman"/>
              </w:rPr>
              <w:t>3</w:t>
            </w:r>
            <w:r w:rsidR="00CA2FEB" w:rsidRPr="00551CD1">
              <w:rPr>
                <w:rFonts w:ascii="Times New Roman" w:hAnsi="Times New Roman"/>
              </w:rPr>
              <w:t xml:space="preserve"> p.p.</w:t>
            </w:r>
            <w:r w:rsidRPr="00551CD1">
              <w:rPr>
                <w:rFonts w:ascii="Times New Roman" w:hAnsi="Times New Roman"/>
              </w:rPr>
              <w:t xml:space="preserve"> compared to the baseline (which will be </w:t>
            </w:r>
            <w:r w:rsidR="003C7279" w:rsidRPr="00551CD1">
              <w:rPr>
                <w:rFonts w:ascii="Times New Roman" w:hAnsi="Times New Roman"/>
              </w:rPr>
              <w:t xml:space="preserve">established </w:t>
            </w:r>
            <w:r w:rsidRPr="00551CD1">
              <w:rPr>
                <w:rFonts w:ascii="Times New Roman" w:hAnsi="Times New Roman"/>
              </w:rPr>
              <w:t xml:space="preserve">within </w:t>
            </w:r>
            <w:r w:rsidR="00762CD6" w:rsidRPr="00551CD1">
              <w:rPr>
                <w:rFonts w:ascii="Times New Roman" w:hAnsi="Times New Roman"/>
              </w:rPr>
              <w:t>P</w:t>
            </w:r>
            <w:r w:rsidRPr="00551CD1">
              <w:rPr>
                <w:rFonts w:ascii="Times New Roman" w:hAnsi="Times New Roman"/>
              </w:rPr>
              <w:t>hase</w:t>
            </w:r>
            <w:r w:rsidR="00762CD6" w:rsidRPr="00551CD1">
              <w:rPr>
                <w:rFonts w:ascii="Times New Roman" w:hAnsi="Times New Roman"/>
              </w:rPr>
              <w:t xml:space="preserve"> I</w:t>
            </w:r>
            <w:r w:rsidRPr="00551CD1">
              <w:rPr>
                <w:rFonts w:ascii="Times New Roman" w:hAnsi="Times New Roman"/>
              </w:rPr>
              <w:t xml:space="preserve"> of the SCR project using the data of</w:t>
            </w:r>
            <w:r w:rsidR="00920ABA" w:rsidRPr="00551CD1">
              <w:rPr>
                <w:rFonts w:ascii="Times New Roman" w:hAnsi="Times New Roman"/>
              </w:rPr>
              <w:t xml:space="preserve"> the </w:t>
            </w:r>
            <w:r w:rsidR="00A848F5" w:rsidRPr="00551CD1">
              <w:rPr>
                <w:rFonts w:ascii="Times New Roman" w:hAnsi="Times New Roman"/>
              </w:rPr>
              <w:t xml:space="preserve">UN </w:t>
            </w:r>
            <w:r w:rsidR="00920ABA" w:rsidRPr="00551CD1">
              <w:rPr>
                <w:rFonts w:ascii="Times New Roman" w:hAnsi="Times New Roman"/>
              </w:rPr>
              <w:t>RPP</w:t>
            </w:r>
            <w:r w:rsidRPr="00551CD1">
              <w:rPr>
                <w:rFonts w:ascii="Times New Roman" w:hAnsi="Times New Roman"/>
              </w:rPr>
              <w:t xml:space="preserve"> SCORE survey in Kherson oblast tentatively scheduled for March 2021)</w:t>
            </w:r>
            <w:r w:rsidR="00CA2FEB" w:rsidRPr="00551CD1">
              <w:rPr>
                <w:rFonts w:ascii="Times New Roman" w:hAnsi="Times New Roman"/>
              </w:rPr>
              <w:t>.</w:t>
            </w:r>
          </w:p>
          <w:p w14:paraId="65550B89" w14:textId="602E0D3E" w:rsidR="00B501D6" w:rsidRPr="00551CD1" w:rsidRDefault="00B501D6" w:rsidP="00936E19">
            <w:pPr>
              <w:jc w:val="both"/>
              <w:rPr>
                <w:rFonts w:ascii="Times New Roman" w:hAnsi="Times New Roman"/>
              </w:rPr>
            </w:pPr>
            <w:r w:rsidRPr="00551CD1">
              <w:rPr>
                <w:rFonts w:ascii="Times New Roman" w:hAnsi="Times New Roman"/>
              </w:rPr>
              <w:t xml:space="preserve">The underlying theory of change (described below) will be verified through this intervention. More specifically, whereas the project will yield tangible results in response to concrete needs of beneficiaries and rights holders, it also incorporates </w:t>
            </w:r>
            <w:r w:rsidR="00F262C5" w:rsidRPr="00551CD1">
              <w:rPr>
                <w:rFonts w:ascii="Times New Roman" w:hAnsi="Times New Roman"/>
              </w:rPr>
              <w:t xml:space="preserve">the </w:t>
            </w:r>
            <w:r w:rsidRPr="00551CD1">
              <w:rPr>
                <w:rFonts w:ascii="Times New Roman" w:hAnsi="Times New Roman"/>
              </w:rPr>
              <w:t xml:space="preserve">element of analysis </w:t>
            </w:r>
            <w:r w:rsidR="004A76ED" w:rsidRPr="00551CD1">
              <w:rPr>
                <w:rFonts w:ascii="Times New Roman" w:hAnsi="Times New Roman"/>
              </w:rPr>
              <w:t>initially in</w:t>
            </w:r>
            <w:r w:rsidR="006B2063" w:rsidRPr="00551CD1">
              <w:rPr>
                <w:rFonts w:ascii="Times New Roman" w:hAnsi="Times New Roman"/>
              </w:rPr>
              <w:t xml:space="preserve">cluded in </w:t>
            </w:r>
            <w:r w:rsidR="000901D5" w:rsidRPr="00551CD1">
              <w:rPr>
                <w:rFonts w:ascii="Times New Roman" w:hAnsi="Times New Roman"/>
              </w:rPr>
              <w:t>P</w:t>
            </w:r>
            <w:r w:rsidR="00D44300" w:rsidRPr="00551CD1">
              <w:rPr>
                <w:rFonts w:ascii="Times New Roman" w:hAnsi="Times New Roman"/>
              </w:rPr>
              <w:t>hase I of the</w:t>
            </w:r>
            <w:r w:rsidR="006C7009" w:rsidRPr="00551CD1">
              <w:rPr>
                <w:rFonts w:ascii="Times New Roman" w:hAnsi="Times New Roman"/>
              </w:rPr>
              <w:t xml:space="preserve"> </w:t>
            </w:r>
            <w:r w:rsidR="0080122E" w:rsidRPr="00551CD1">
              <w:rPr>
                <w:rFonts w:ascii="Times New Roman" w:hAnsi="Times New Roman"/>
              </w:rPr>
              <w:t>project</w:t>
            </w:r>
            <w:r w:rsidR="006C7009" w:rsidRPr="00551CD1">
              <w:rPr>
                <w:rFonts w:ascii="Times New Roman" w:hAnsi="Times New Roman"/>
              </w:rPr>
              <w:t xml:space="preserve"> </w:t>
            </w:r>
            <w:r w:rsidR="006B2063" w:rsidRPr="00551CD1">
              <w:rPr>
                <w:rFonts w:ascii="Times New Roman" w:hAnsi="Times New Roman"/>
              </w:rPr>
              <w:t xml:space="preserve">and which is </w:t>
            </w:r>
            <w:r w:rsidRPr="00551CD1">
              <w:rPr>
                <w:rFonts w:ascii="Times New Roman" w:hAnsi="Times New Roman"/>
              </w:rPr>
              <w:t xml:space="preserve">serving to reaffirm that the underlaying assumptions are appropriate and instrumental in reaching the abovementioned strategic objectives. </w:t>
            </w:r>
          </w:p>
          <w:p w14:paraId="0AA879CA" w14:textId="77777777" w:rsidR="00B501D6" w:rsidRPr="00551CD1" w:rsidRDefault="00B501D6" w:rsidP="003B29AE">
            <w:pPr>
              <w:rPr>
                <w:rFonts w:ascii="Times New Roman" w:hAnsi="Times New Roman"/>
              </w:rPr>
            </w:pPr>
          </w:p>
          <w:p w14:paraId="6B56C342" w14:textId="77777777" w:rsidR="003B29AE" w:rsidRPr="00551CD1" w:rsidRDefault="003B29AE" w:rsidP="003B29AE">
            <w:pPr>
              <w:spacing w:after="240"/>
              <w:rPr>
                <w:rFonts w:ascii="Times New Roman" w:hAnsi="Times New Roman"/>
                <w:b/>
                <w:bCs/>
              </w:rPr>
            </w:pPr>
            <w:r w:rsidRPr="00551CD1">
              <w:rPr>
                <w:rFonts w:ascii="Times New Roman" w:hAnsi="Times New Roman"/>
                <w:b/>
                <w:bCs/>
              </w:rPr>
              <w:t>Project outputs/activities and UNDP´s role</w:t>
            </w:r>
          </w:p>
          <w:p w14:paraId="59075E6D" w14:textId="11D8E176" w:rsidR="00C87FBE" w:rsidRPr="00126721" w:rsidRDefault="003B29AE" w:rsidP="00FD01DB">
            <w:pPr>
              <w:pStyle w:val="NormalWeb"/>
              <w:shd w:val="clear" w:color="auto" w:fill="FFFFFF"/>
              <w:spacing w:before="0" w:beforeAutospacing="0" w:after="0" w:afterAutospacing="0"/>
              <w:jc w:val="both"/>
              <w:textAlignment w:val="baseline"/>
              <w:rPr>
                <w:lang w:val="en-GB"/>
              </w:rPr>
            </w:pPr>
            <w:r w:rsidRPr="00126721">
              <w:rPr>
                <w:lang w:val="en-GB"/>
              </w:rPr>
              <w:t>UNDP</w:t>
            </w:r>
            <w:r w:rsidR="000B6D32" w:rsidRPr="00126721">
              <w:rPr>
                <w:lang w:val="en-GB"/>
              </w:rPr>
              <w:t xml:space="preserve"> will </w:t>
            </w:r>
            <w:r w:rsidR="001E289A" w:rsidRPr="00126721">
              <w:rPr>
                <w:lang w:val="en-GB"/>
              </w:rPr>
              <w:t>operationalize</w:t>
            </w:r>
            <w:r w:rsidR="004F6304" w:rsidRPr="00126721">
              <w:rPr>
                <w:lang w:val="en-GB"/>
              </w:rPr>
              <w:t xml:space="preserve"> </w:t>
            </w:r>
            <w:r w:rsidR="00AA5130" w:rsidRPr="00126721">
              <w:rPr>
                <w:lang w:val="en-GB"/>
              </w:rPr>
              <w:t>its</w:t>
            </w:r>
            <w:r w:rsidR="004F6304" w:rsidRPr="00126721">
              <w:rPr>
                <w:lang w:val="en-GB"/>
              </w:rPr>
              <w:t xml:space="preserve"> well-</w:t>
            </w:r>
            <w:r w:rsidR="00C94B1E" w:rsidRPr="00126721">
              <w:rPr>
                <w:lang w:val="en-GB"/>
              </w:rPr>
              <w:t>established presence in the region and</w:t>
            </w:r>
            <w:r w:rsidR="00827FD9" w:rsidRPr="00126721">
              <w:rPr>
                <w:lang w:val="en-GB"/>
              </w:rPr>
              <w:t xml:space="preserve"> </w:t>
            </w:r>
            <w:r w:rsidR="00AA5130" w:rsidRPr="00126721">
              <w:rPr>
                <w:lang w:val="en-GB"/>
              </w:rPr>
              <w:t xml:space="preserve">will </w:t>
            </w:r>
            <w:r w:rsidR="00EB4720" w:rsidRPr="00126721">
              <w:rPr>
                <w:lang w:val="en-GB"/>
              </w:rPr>
              <w:t xml:space="preserve">galvanize </w:t>
            </w:r>
            <w:r w:rsidR="00ED4A44" w:rsidRPr="00126721">
              <w:rPr>
                <w:lang w:val="en-GB"/>
              </w:rPr>
              <w:t>catalytic partnerships</w:t>
            </w:r>
            <w:r w:rsidR="00B87302" w:rsidRPr="00126721">
              <w:rPr>
                <w:lang w:val="en-GB"/>
              </w:rPr>
              <w:t xml:space="preserve"> with a range of </w:t>
            </w:r>
            <w:r w:rsidR="0010356E" w:rsidRPr="00126721">
              <w:rPr>
                <w:lang w:val="en-GB"/>
              </w:rPr>
              <w:t>public actors</w:t>
            </w:r>
            <w:r w:rsidR="00000819" w:rsidRPr="00126721">
              <w:rPr>
                <w:lang w:val="en-GB"/>
              </w:rPr>
              <w:t xml:space="preserve">, extending from </w:t>
            </w:r>
            <w:r w:rsidR="00F1012D" w:rsidRPr="00126721">
              <w:rPr>
                <w:lang w:val="en-GB"/>
              </w:rPr>
              <w:t xml:space="preserve">the </w:t>
            </w:r>
            <w:r w:rsidR="00BD42C1" w:rsidRPr="00126721">
              <w:rPr>
                <w:lang w:val="en-GB"/>
              </w:rPr>
              <w:t>Governor’s</w:t>
            </w:r>
            <w:r w:rsidR="00F1012D" w:rsidRPr="00126721">
              <w:rPr>
                <w:lang w:val="en-GB"/>
              </w:rPr>
              <w:t xml:space="preserve"> office and the </w:t>
            </w:r>
            <w:r w:rsidR="00E358FA" w:rsidRPr="00126721">
              <w:rPr>
                <w:lang w:val="en-GB"/>
              </w:rPr>
              <w:t>o</w:t>
            </w:r>
            <w:r w:rsidR="00F1012D" w:rsidRPr="00126721">
              <w:rPr>
                <w:lang w:val="en-GB"/>
              </w:rPr>
              <w:t xml:space="preserve">blast </w:t>
            </w:r>
            <w:r w:rsidR="00E358FA" w:rsidRPr="00126721">
              <w:rPr>
                <w:lang w:val="en-GB"/>
              </w:rPr>
              <w:t>a</w:t>
            </w:r>
            <w:r w:rsidR="00F1012D" w:rsidRPr="00126721">
              <w:rPr>
                <w:lang w:val="en-GB"/>
              </w:rPr>
              <w:t xml:space="preserve">dministration to authorities and </w:t>
            </w:r>
            <w:r w:rsidR="0079376D" w:rsidRPr="00126721">
              <w:rPr>
                <w:lang w:val="en-GB"/>
              </w:rPr>
              <w:t xml:space="preserve">institutions at </w:t>
            </w:r>
            <w:r w:rsidR="00C37A9E" w:rsidRPr="00126721">
              <w:rPr>
                <w:lang w:val="en-GB"/>
              </w:rPr>
              <w:t>sub-regional and commun</w:t>
            </w:r>
            <w:r w:rsidR="00D01654" w:rsidRPr="00126721">
              <w:rPr>
                <w:lang w:val="en-GB"/>
              </w:rPr>
              <w:t xml:space="preserve">ity </w:t>
            </w:r>
            <w:r w:rsidR="0079376D" w:rsidRPr="00126721">
              <w:rPr>
                <w:lang w:val="en-GB"/>
              </w:rPr>
              <w:t>level.</w:t>
            </w:r>
            <w:r w:rsidR="00474487" w:rsidRPr="00126721">
              <w:rPr>
                <w:lang w:val="en-GB"/>
              </w:rPr>
              <w:t xml:space="preserve"> Various forms of </w:t>
            </w:r>
            <w:r w:rsidR="006C001B" w:rsidRPr="00126721">
              <w:rPr>
                <w:lang w:val="en-GB"/>
              </w:rPr>
              <w:t>assistance</w:t>
            </w:r>
            <w:r w:rsidR="00474487" w:rsidRPr="00126721">
              <w:rPr>
                <w:lang w:val="en-GB"/>
              </w:rPr>
              <w:t xml:space="preserve"> and capacity building will be</w:t>
            </w:r>
            <w:r w:rsidR="003711D0" w:rsidRPr="00126721">
              <w:rPr>
                <w:lang w:val="en-GB"/>
              </w:rPr>
              <w:t xml:space="preserve"> delivered through </w:t>
            </w:r>
            <w:r w:rsidR="0001483F" w:rsidRPr="00126721">
              <w:rPr>
                <w:lang w:val="en-GB"/>
              </w:rPr>
              <w:t>activities</w:t>
            </w:r>
            <w:r w:rsidR="003711D0" w:rsidRPr="00126721">
              <w:rPr>
                <w:lang w:val="en-GB"/>
              </w:rPr>
              <w:t xml:space="preserve"> that</w:t>
            </w:r>
            <w:r w:rsidR="00CD567C" w:rsidRPr="00126721">
              <w:rPr>
                <w:lang w:val="en-GB"/>
              </w:rPr>
              <w:t xml:space="preserve"> serve to support </w:t>
            </w:r>
            <w:r w:rsidR="00D749F1" w:rsidRPr="00126721">
              <w:rPr>
                <w:lang w:val="en-GB"/>
              </w:rPr>
              <w:t xml:space="preserve">these </w:t>
            </w:r>
            <w:r w:rsidR="003944A6" w:rsidRPr="00126721">
              <w:rPr>
                <w:lang w:val="en-GB"/>
              </w:rPr>
              <w:t>stakeholders</w:t>
            </w:r>
            <w:r w:rsidR="00CD567C" w:rsidRPr="00126721">
              <w:rPr>
                <w:lang w:val="en-GB"/>
              </w:rPr>
              <w:t xml:space="preserve"> in optimizing public service delivery</w:t>
            </w:r>
            <w:r w:rsidR="00D749F1" w:rsidRPr="00126721">
              <w:rPr>
                <w:lang w:val="en-GB"/>
              </w:rPr>
              <w:t xml:space="preserve"> and </w:t>
            </w:r>
            <w:r w:rsidR="0001483F" w:rsidRPr="00126721">
              <w:rPr>
                <w:lang w:val="en-GB"/>
              </w:rPr>
              <w:t>strengthening</w:t>
            </w:r>
            <w:r w:rsidR="000E7B77" w:rsidRPr="00126721">
              <w:rPr>
                <w:lang w:val="en-GB"/>
              </w:rPr>
              <w:t xml:space="preserve"> </w:t>
            </w:r>
            <w:r w:rsidR="00192B86" w:rsidRPr="00126721">
              <w:rPr>
                <w:lang w:val="en-GB"/>
              </w:rPr>
              <w:t>vital</w:t>
            </w:r>
            <w:r w:rsidR="000B6D32" w:rsidRPr="00126721">
              <w:rPr>
                <w:lang w:val="en-GB"/>
              </w:rPr>
              <w:t xml:space="preserve"> </w:t>
            </w:r>
            <w:r w:rsidR="000E7B77" w:rsidRPr="00126721">
              <w:rPr>
                <w:lang w:val="en-GB"/>
              </w:rPr>
              <w:t>management function</w:t>
            </w:r>
            <w:r w:rsidR="00B24B25" w:rsidRPr="00126721">
              <w:rPr>
                <w:lang w:val="en-GB"/>
              </w:rPr>
              <w:t>s</w:t>
            </w:r>
            <w:r w:rsidR="003B5ABF" w:rsidRPr="00126721">
              <w:rPr>
                <w:lang w:val="en-GB"/>
              </w:rPr>
              <w:t>,</w:t>
            </w:r>
            <w:r w:rsidR="003C1B24" w:rsidRPr="00126721">
              <w:rPr>
                <w:lang w:val="en-GB"/>
              </w:rPr>
              <w:t xml:space="preserve"> targeting geographical areas and populations that in various regards are disadvantaged or underserved.</w:t>
            </w:r>
            <w:r w:rsidR="00CF7690" w:rsidRPr="00126721">
              <w:rPr>
                <w:lang w:val="en-GB"/>
              </w:rPr>
              <w:t xml:space="preserve"> </w:t>
            </w:r>
            <w:r w:rsidR="00FE7FED" w:rsidRPr="00126721">
              <w:rPr>
                <w:lang w:val="en-GB"/>
              </w:rPr>
              <w:t xml:space="preserve">Whereas </w:t>
            </w:r>
            <w:r w:rsidR="008C4975" w:rsidRPr="00126721">
              <w:rPr>
                <w:lang w:val="en-GB"/>
              </w:rPr>
              <w:t xml:space="preserve">several of </w:t>
            </w:r>
            <w:r w:rsidR="00FE7FED" w:rsidRPr="00126721">
              <w:rPr>
                <w:lang w:val="en-GB"/>
              </w:rPr>
              <w:t>the project</w:t>
            </w:r>
            <w:r w:rsidR="008C4975" w:rsidRPr="00126721">
              <w:rPr>
                <w:lang w:val="en-GB"/>
              </w:rPr>
              <w:t>´s sub-</w:t>
            </w:r>
            <w:proofErr w:type="spellStart"/>
            <w:r w:rsidR="008C4975" w:rsidRPr="00126721">
              <w:rPr>
                <w:lang w:val="en-GB"/>
              </w:rPr>
              <w:t>activites</w:t>
            </w:r>
            <w:proofErr w:type="spellEnd"/>
            <w:r w:rsidR="008C4975" w:rsidRPr="00126721">
              <w:rPr>
                <w:lang w:val="en-GB"/>
              </w:rPr>
              <w:t xml:space="preserve"> </w:t>
            </w:r>
            <w:r w:rsidR="00940EF5" w:rsidRPr="00126721">
              <w:rPr>
                <w:lang w:val="en-GB"/>
              </w:rPr>
              <w:t xml:space="preserve">are practical in kind and </w:t>
            </w:r>
            <w:r w:rsidR="00337580" w:rsidRPr="00126721">
              <w:rPr>
                <w:lang w:val="en-GB"/>
              </w:rPr>
              <w:t>aspire to</w:t>
            </w:r>
            <w:r w:rsidR="00FE7FED" w:rsidRPr="00126721">
              <w:rPr>
                <w:lang w:val="en-GB"/>
              </w:rPr>
              <w:t xml:space="preserve"> </w:t>
            </w:r>
            <w:r w:rsidR="00232F7E" w:rsidRPr="00126721">
              <w:rPr>
                <w:lang w:val="en-GB"/>
              </w:rPr>
              <w:t>introduce</w:t>
            </w:r>
            <w:r w:rsidR="00337580" w:rsidRPr="00126721">
              <w:rPr>
                <w:lang w:val="en-GB"/>
              </w:rPr>
              <w:t xml:space="preserve"> or reinforce</w:t>
            </w:r>
            <w:r w:rsidR="00232F7E" w:rsidRPr="00126721">
              <w:rPr>
                <w:lang w:val="en-GB"/>
              </w:rPr>
              <w:t xml:space="preserve"> </w:t>
            </w:r>
            <w:r w:rsidR="0054045B" w:rsidRPr="00126721">
              <w:rPr>
                <w:lang w:val="en-GB"/>
              </w:rPr>
              <w:t xml:space="preserve">practical solutions, tools, and </w:t>
            </w:r>
            <w:r w:rsidR="00AA0009" w:rsidRPr="00126721">
              <w:rPr>
                <w:lang w:val="en-GB"/>
              </w:rPr>
              <w:t xml:space="preserve">institutional </w:t>
            </w:r>
            <w:r w:rsidR="0054045B" w:rsidRPr="00126721">
              <w:rPr>
                <w:lang w:val="en-GB"/>
              </w:rPr>
              <w:t xml:space="preserve">infrastructure in </w:t>
            </w:r>
            <w:r w:rsidR="002A69C4" w:rsidRPr="00126721">
              <w:rPr>
                <w:lang w:val="en-GB"/>
              </w:rPr>
              <w:t>communities and at local level</w:t>
            </w:r>
            <w:r w:rsidR="008C4975" w:rsidRPr="00126721">
              <w:rPr>
                <w:lang w:val="en-GB"/>
              </w:rPr>
              <w:t xml:space="preserve">, </w:t>
            </w:r>
            <w:r w:rsidR="00A27F0F" w:rsidRPr="00126721">
              <w:rPr>
                <w:lang w:val="en-GB"/>
              </w:rPr>
              <w:t xml:space="preserve">this approach </w:t>
            </w:r>
            <w:r w:rsidR="00337580" w:rsidRPr="00126721">
              <w:rPr>
                <w:lang w:val="en-GB"/>
              </w:rPr>
              <w:t xml:space="preserve">is thoroughly anchored </w:t>
            </w:r>
            <w:r w:rsidR="00883D03" w:rsidRPr="00126721">
              <w:rPr>
                <w:lang w:val="en-GB"/>
              </w:rPr>
              <w:t>and feed</w:t>
            </w:r>
            <w:r w:rsidR="00147CF7" w:rsidRPr="00126721">
              <w:rPr>
                <w:lang w:val="en-GB"/>
              </w:rPr>
              <w:t xml:space="preserve"> into </w:t>
            </w:r>
            <w:r w:rsidR="008035B5" w:rsidRPr="00126721">
              <w:rPr>
                <w:lang w:val="en-GB"/>
              </w:rPr>
              <w:t xml:space="preserve">public domains that are characterized by a high degree </w:t>
            </w:r>
            <w:r w:rsidR="00C67C2F" w:rsidRPr="00126721">
              <w:rPr>
                <w:lang w:val="en-GB"/>
              </w:rPr>
              <w:t xml:space="preserve">of </w:t>
            </w:r>
            <w:r w:rsidR="00AD3D2D" w:rsidRPr="00126721">
              <w:rPr>
                <w:lang w:val="en-GB"/>
              </w:rPr>
              <w:t xml:space="preserve">susceptibility towards external cooperation and support. </w:t>
            </w:r>
            <w:r w:rsidR="003C78A7" w:rsidRPr="00126721">
              <w:rPr>
                <w:lang w:val="en-GB"/>
              </w:rPr>
              <w:t xml:space="preserve">The project design </w:t>
            </w:r>
            <w:r w:rsidR="00FD01DB" w:rsidRPr="00126721">
              <w:rPr>
                <w:lang w:val="en-GB"/>
              </w:rPr>
              <w:t xml:space="preserve">will </w:t>
            </w:r>
            <w:r w:rsidR="00C87FBE" w:rsidRPr="00126721">
              <w:rPr>
                <w:lang w:val="en-GB"/>
              </w:rPr>
              <w:t xml:space="preserve">stimulate </w:t>
            </w:r>
            <w:r w:rsidR="00D841E5" w:rsidRPr="00126721">
              <w:rPr>
                <w:lang w:val="en-GB"/>
              </w:rPr>
              <w:t xml:space="preserve">local and regional authorities </w:t>
            </w:r>
            <w:r w:rsidR="00C87FBE" w:rsidRPr="00126721">
              <w:rPr>
                <w:lang w:val="en-GB"/>
              </w:rPr>
              <w:t xml:space="preserve">to assume </w:t>
            </w:r>
            <w:r w:rsidR="00D841E5" w:rsidRPr="00126721">
              <w:rPr>
                <w:lang w:val="en-GB"/>
              </w:rPr>
              <w:t xml:space="preserve">a </w:t>
            </w:r>
            <w:r w:rsidR="00C87FBE" w:rsidRPr="00126721">
              <w:rPr>
                <w:lang w:val="en-GB"/>
              </w:rPr>
              <w:t xml:space="preserve">high degree of ownership already at initial stages of implementation. Investing in human </w:t>
            </w:r>
            <w:r w:rsidR="00C87FBE" w:rsidRPr="00126721">
              <w:rPr>
                <w:i/>
                <w:iCs/>
                <w:lang w:val="en-GB"/>
              </w:rPr>
              <w:t>and</w:t>
            </w:r>
            <w:r w:rsidR="00C87FBE" w:rsidRPr="00126721">
              <w:rPr>
                <w:lang w:val="en-GB"/>
              </w:rPr>
              <w:t xml:space="preserve"> institutional resources is considered an enabler towards such delivery and does invariably comprise an integral facet of all outputs and activities.</w:t>
            </w:r>
          </w:p>
          <w:p w14:paraId="75EC25FE" w14:textId="77777777" w:rsidR="00C87FBE" w:rsidRPr="00126721" w:rsidRDefault="00C87FBE" w:rsidP="00EB4720">
            <w:pPr>
              <w:pStyle w:val="NormalWeb"/>
              <w:shd w:val="clear" w:color="auto" w:fill="FFFFFF"/>
              <w:spacing w:before="0" w:beforeAutospacing="0" w:after="0" w:afterAutospacing="0"/>
              <w:jc w:val="both"/>
              <w:textAlignment w:val="baseline"/>
              <w:rPr>
                <w:lang w:val="en-GB"/>
              </w:rPr>
            </w:pPr>
          </w:p>
          <w:p w14:paraId="25882BE1" w14:textId="7D487C22" w:rsidR="00B029B1" w:rsidRPr="00126721" w:rsidRDefault="00DE73E7" w:rsidP="00EB4720">
            <w:pPr>
              <w:pStyle w:val="NormalWeb"/>
              <w:shd w:val="clear" w:color="auto" w:fill="FFFFFF"/>
              <w:spacing w:before="0" w:beforeAutospacing="0" w:after="0" w:afterAutospacing="0"/>
              <w:jc w:val="both"/>
              <w:textAlignment w:val="baseline"/>
              <w:rPr>
                <w:lang w:val="en-GB"/>
              </w:rPr>
            </w:pPr>
            <w:r w:rsidRPr="00126721">
              <w:rPr>
                <w:lang w:val="en-GB"/>
              </w:rPr>
              <w:t xml:space="preserve"> </w:t>
            </w:r>
            <w:r w:rsidR="004C3559" w:rsidRPr="00126721">
              <w:rPr>
                <w:lang w:val="en-GB"/>
              </w:rPr>
              <w:t xml:space="preserve">During the </w:t>
            </w:r>
            <w:r w:rsidR="007B3DD5" w:rsidRPr="00126721">
              <w:rPr>
                <w:lang w:val="en-GB"/>
              </w:rPr>
              <w:t>last months</w:t>
            </w:r>
            <w:r w:rsidR="004C3559" w:rsidRPr="00126721">
              <w:rPr>
                <w:lang w:val="en-GB"/>
              </w:rPr>
              <w:t xml:space="preserve">, important headway has been made </w:t>
            </w:r>
            <w:r w:rsidR="007B3DD5" w:rsidRPr="00126721">
              <w:rPr>
                <w:lang w:val="en-GB"/>
              </w:rPr>
              <w:t xml:space="preserve">with </w:t>
            </w:r>
            <w:r w:rsidR="001E289A" w:rsidRPr="00126721">
              <w:rPr>
                <w:lang w:val="en-GB"/>
              </w:rPr>
              <w:t xml:space="preserve">the </w:t>
            </w:r>
            <w:r w:rsidR="007B3DD5" w:rsidRPr="00126721">
              <w:rPr>
                <w:lang w:val="en-GB"/>
              </w:rPr>
              <w:t xml:space="preserve">support of UNDP </w:t>
            </w:r>
            <w:r w:rsidR="004C3559" w:rsidRPr="00126721">
              <w:rPr>
                <w:lang w:val="en-GB"/>
              </w:rPr>
              <w:t xml:space="preserve">in </w:t>
            </w:r>
            <w:r w:rsidR="009F61E3" w:rsidRPr="00126721">
              <w:rPr>
                <w:lang w:val="en-GB"/>
              </w:rPr>
              <w:t xml:space="preserve">terms </w:t>
            </w:r>
            <w:r w:rsidR="001F61A3" w:rsidRPr="00126721">
              <w:rPr>
                <w:lang w:val="en-GB"/>
              </w:rPr>
              <w:t xml:space="preserve">of </w:t>
            </w:r>
            <w:r w:rsidR="008E4F14" w:rsidRPr="00126721">
              <w:rPr>
                <w:lang w:val="en-GB"/>
              </w:rPr>
              <w:t>framing</w:t>
            </w:r>
            <w:r w:rsidR="008A2AA8" w:rsidRPr="00126721">
              <w:rPr>
                <w:lang w:val="en-GB"/>
              </w:rPr>
              <w:t xml:space="preserve"> </w:t>
            </w:r>
            <w:r w:rsidR="00C6193A" w:rsidRPr="00126721">
              <w:rPr>
                <w:lang w:val="en-GB"/>
              </w:rPr>
              <w:t xml:space="preserve">practical </w:t>
            </w:r>
            <w:r w:rsidR="008A2AA8" w:rsidRPr="00126721">
              <w:rPr>
                <w:lang w:val="en-GB"/>
              </w:rPr>
              <w:t xml:space="preserve">domains of </w:t>
            </w:r>
            <w:r w:rsidR="009F61E3" w:rsidRPr="00126721">
              <w:rPr>
                <w:lang w:val="en-GB"/>
              </w:rPr>
              <w:t>engagement as well as</w:t>
            </w:r>
            <w:r w:rsidR="009E2C5B" w:rsidRPr="00126721">
              <w:rPr>
                <w:lang w:val="en-GB"/>
              </w:rPr>
              <w:t xml:space="preserve"> securing </w:t>
            </w:r>
            <w:r w:rsidR="003D790D" w:rsidRPr="00126721">
              <w:rPr>
                <w:lang w:val="en-GB"/>
              </w:rPr>
              <w:t xml:space="preserve">necessary </w:t>
            </w:r>
            <w:r w:rsidR="009E2C5B" w:rsidRPr="00126721">
              <w:rPr>
                <w:lang w:val="en-GB"/>
              </w:rPr>
              <w:t>buy-in</w:t>
            </w:r>
            <w:r w:rsidR="003D1321" w:rsidRPr="00126721">
              <w:rPr>
                <w:lang w:val="en-GB"/>
              </w:rPr>
              <w:t xml:space="preserve"> </w:t>
            </w:r>
            <w:r w:rsidR="007407FE" w:rsidRPr="00126721">
              <w:rPr>
                <w:lang w:val="en-GB"/>
              </w:rPr>
              <w:t xml:space="preserve">around </w:t>
            </w:r>
            <w:r w:rsidR="00E61B05" w:rsidRPr="00126721">
              <w:rPr>
                <w:lang w:val="en-GB"/>
              </w:rPr>
              <w:t>priorities and technical</w:t>
            </w:r>
            <w:r w:rsidR="009560AD" w:rsidRPr="00126721">
              <w:rPr>
                <w:lang w:val="en-GB"/>
              </w:rPr>
              <w:t xml:space="preserve"> matters. </w:t>
            </w:r>
            <w:r w:rsidR="00E47370" w:rsidRPr="00126721">
              <w:rPr>
                <w:lang w:val="en-GB"/>
              </w:rPr>
              <w:t>This include</w:t>
            </w:r>
            <w:r w:rsidR="00533930" w:rsidRPr="00126721">
              <w:rPr>
                <w:lang w:val="en-GB"/>
              </w:rPr>
              <w:t>s</w:t>
            </w:r>
            <w:r w:rsidR="00E47370" w:rsidRPr="00126721">
              <w:rPr>
                <w:lang w:val="en-GB"/>
              </w:rPr>
              <w:t xml:space="preserve"> s</w:t>
            </w:r>
            <w:r w:rsidR="001302CC" w:rsidRPr="00126721">
              <w:rPr>
                <w:lang w:val="en-GB"/>
              </w:rPr>
              <w:t>upport</w:t>
            </w:r>
            <w:r w:rsidR="00533930" w:rsidRPr="00126721">
              <w:rPr>
                <w:lang w:val="en-GB"/>
              </w:rPr>
              <w:t xml:space="preserve"> </w:t>
            </w:r>
            <w:r w:rsidR="00235A8A" w:rsidRPr="00126721">
              <w:rPr>
                <w:lang w:val="en-GB"/>
              </w:rPr>
              <w:t xml:space="preserve">related </w:t>
            </w:r>
            <w:r w:rsidR="00533930" w:rsidRPr="00126721">
              <w:rPr>
                <w:lang w:val="en-GB"/>
              </w:rPr>
              <w:t>to</w:t>
            </w:r>
            <w:r w:rsidR="001302CC" w:rsidRPr="00126721">
              <w:rPr>
                <w:lang w:val="en-GB"/>
              </w:rPr>
              <w:t xml:space="preserve"> </w:t>
            </w:r>
            <w:r w:rsidR="00BB78D5" w:rsidRPr="00126721">
              <w:rPr>
                <w:lang w:val="en-GB"/>
              </w:rPr>
              <w:t xml:space="preserve">the </w:t>
            </w:r>
            <w:r w:rsidR="001302CC" w:rsidRPr="00126721">
              <w:rPr>
                <w:lang w:val="en-GB"/>
              </w:rPr>
              <w:t xml:space="preserve">oblast administration in </w:t>
            </w:r>
            <w:r w:rsidR="007065C2" w:rsidRPr="00126721">
              <w:rPr>
                <w:lang w:val="en-GB"/>
              </w:rPr>
              <w:t xml:space="preserve">effective implementation of the </w:t>
            </w:r>
            <w:r w:rsidR="00D912C2" w:rsidRPr="00126721">
              <w:rPr>
                <w:i/>
                <w:iCs/>
                <w:lang w:val="en-GB"/>
              </w:rPr>
              <w:t>Action Plan for addressing the negative impact of COVID-19 on the socio-economic development of Kherson oblast</w:t>
            </w:r>
            <w:r w:rsidR="00D912C2" w:rsidRPr="00126721">
              <w:rPr>
                <w:lang w:val="en-GB"/>
              </w:rPr>
              <w:t xml:space="preserve"> </w:t>
            </w:r>
            <w:r w:rsidR="00C4463C" w:rsidRPr="00126721">
              <w:rPr>
                <w:lang w:val="en-GB"/>
              </w:rPr>
              <w:t xml:space="preserve">through its </w:t>
            </w:r>
            <w:r w:rsidR="008E0805" w:rsidRPr="00126721">
              <w:rPr>
                <w:lang w:val="en-GB"/>
              </w:rPr>
              <w:t>inter</w:t>
            </w:r>
            <w:r w:rsidR="00C4463C" w:rsidRPr="00126721">
              <w:rPr>
                <w:lang w:val="en-GB"/>
              </w:rPr>
              <w:t xml:space="preserve">linkages </w:t>
            </w:r>
            <w:r w:rsidR="00416089" w:rsidRPr="00126721">
              <w:rPr>
                <w:lang w:val="en-GB"/>
              </w:rPr>
              <w:t>with</w:t>
            </w:r>
            <w:r w:rsidR="000915DF" w:rsidRPr="00126721">
              <w:rPr>
                <w:lang w:val="en-GB"/>
              </w:rPr>
              <w:t xml:space="preserve"> </w:t>
            </w:r>
            <w:r w:rsidR="00C062C7" w:rsidRPr="00126721">
              <w:rPr>
                <w:lang w:val="en-GB"/>
              </w:rPr>
              <w:t>the regi</w:t>
            </w:r>
            <w:r w:rsidR="00EF292D" w:rsidRPr="00126721">
              <w:rPr>
                <w:lang w:val="en-GB"/>
              </w:rPr>
              <w:t>onal development strategy and ongoing reforms</w:t>
            </w:r>
            <w:r w:rsidR="00E47370" w:rsidRPr="00126721">
              <w:rPr>
                <w:lang w:val="en-GB"/>
              </w:rPr>
              <w:t xml:space="preserve">, which </w:t>
            </w:r>
            <w:r w:rsidR="00DD20D0" w:rsidRPr="00126721">
              <w:rPr>
                <w:lang w:val="en-GB"/>
              </w:rPr>
              <w:t xml:space="preserve">in many ways </w:t>
            </w:r>
            <w:r w:rsidR="00287B94" w:rsidRPr="00126721">
              <w:rPr>
                <w:lang w:val="en-GB"/>
              </w:rPr>
              <w:t xml:space="preserve">will </w:t>
            </w:r>
            <w:r w:rsidR="000C3E8B" w:rsidRPr="00126721">
              <w:rPr>
                <w:lang w:val="en-GB"/>
              </w:rPr>
              <w:t>contribute to</w:t>
            </w:r>
            <w:r w:rsidR="0069589D" w:rsidRPr="00126721">
              <w:rPr>
                <w:lang w:val="en-GB"/>
              </w:rPr>
              <w:t xml:space="preserve"> building community resilience </w:t>
            </w:r>
            <w:r w:rsidR="00DD20D0" w:rsidRPr="00126721">
              <w:rPr>
                <w:lang w:val="en-GB"/>
              </w:rPr>
              <w:t>and</w:t>
            </w:r>
            <w:r w:rsidR="00D101A5" w:rsidRPr="00126721">
              <w:rPr>
                <w:lang w:val="en-GB"/>
              </w:rPr>
              <w:t xml:space="preserve"> </w:t>
            </w:r>
            <w:r w:rsidR="0001483F" w:rsidRPr="00126721">
              <w:rPr>
                <w:lang w:val="en-GB"/>
              </w:rPr>
              <w:t>strengthening</w:t>
            </w:r>
            <w:r w:rsidR="00E47370" w:rsidRPr="00126721">
              <w:rPr>
                <w:lang w:val="en-GB"/>
              </w:rPr>
              <w:t xml:space="preserve"> </w:t>
            </w:r>
            <w:r w:rsidR="001C64D9" w:rsidRPr="00126721">
              <w:rPr>
                <w:lang w:val="en-GB"/>
              </w:rPr>
              <w:t>public service delivery</w:t>
            </w:r>
            <w:r w:rsidR="00E47370" w:rsidRPr="00126721">
              <w:rPr>
                <w:lang w:val="en-GB"/>
              </w:rPr>
              <w:t xml:space="preserve"> at local level</w:t>
            </w:r>
            <w:r w:rsidR="00F306BD" w:rsidRPr="00126721">
              <w:rPr>
                <w:lang w:val="en-GB"/>
              </w:rPr>
              <w:t xml:space="preserve">. </w:t>
            </w:r>
            <w:r w:rsidR="004C7490" w:rsidRPr="00126721">
              <w:rPr>
                <w:lang w:val="en-GB"/>
              </w:rPr>
              <w:t>UNDP</w:t>
            </w:r>
            <w:r w:rsidR="00132E78" w:rsidRPr="00126721">
              <w:rPr>
                <w:lang w:val="en-GB"/>
              </w:rPr>
              <w:t>´s</w:t>
            </w:r>
            <w:r w:rsidR="00322A00" w:rsidRPr="00126721">
              <w:rPr>
                <w:lang w:val="en-GB"/>
              </w:rPr>
              <w:t xml:space="preserve"> </w:t>
            </w:r>
            <w:r w:rsidR="00533930" w:rsidRPr="00126721">
              <w:rPr>
                <w:lang w:val="en-GB"/>
              </w:rPr>
              <w:t xml:space="preserve">continued </w:t>
            </w:r>
            <w:r w:rsidR="00322A00" w:rsidRPr="00126721">
              <w:rPr>
                <w:lang w:val="en-GB"/>
              </w:rPr>
              <w:t xml:space="preserve">engagement </w:t>
            </w:r>
            <w:r w:rsidR="001F61A3" w:rsidRPr="00126721">
              <w:rPr>
                <w:lang w:val="en-GB"/>
              </w:rPr>
              <w:t>at this</w:t>
            </w:r>
            <w:r w:rsidR="00A32A4A" w:rsidRPr="00126721">
              <w:rPr>
                <w:lang w:val="en-GB"/>
              </w:rPr>
              <w:t xml:space="preserve"> </w:t>
            </w:r>
            <w:r w:rsidR="001F61A3" w:rsidRPr="00126721">
              <w:rPr>
                <w:lang w:val="en-GB"/>
              </w:rPr>
              <w:t>level</w:t>
            </w:r>
            <w:r w:rsidR="00322A00" w:rsidRPr="00126721">
              <w:rPr>
                <w:lang w:val="en-GB"/>
              </w:rPr>
              <w:t xml:space="preserve"> will </w:t>
            </w:r>
            <w:r w:rsidR="008A092C" w:rsidRPr="00126721">
              <w:rPr>
                <w:lang w:val="en-GB"/>
              </w:rPr>
              <w:t xml:space="preserve">consist of </w:t>
            </w:r>
            <w:r w:rsidR="004C7490" w:rsidRPr="00126721">
              <w:rPr>
                <w:lang w:val="en-GB"/>
              </w:rPr>
              <w:t xml:space="preserve">advisory </w:t>
            </w:r>
            <w:r w:rsidR="00816E8B" w:rsidRPr="00126721">
              <w:rPr>
                <w:lang w:val="en-GB"/>
              </w:rPr>
              <w:t>support</w:t>
            </w:r>
            <w:r w:rsidR="00570396" w:rsidRPr="00126721">
              <w:rPr>
                <w:lang w:val="en-GB"/>
              </w:rPr>
              <w:t>,</w:t>
            </w:r>
            <w:r w:rsidR="00E5227C" w:rsidRPr="00126721">
              <w:rPr>
                <w:lang w:val="en-GB"/>
              </w:rPr>
              <w:t xml:space="preserve"> </w:t>
            </w:r>
            <w:r w:rsidR="00BA7FD2" w:rsidRPr="00126721">
              <w:rPr>
                <w:lang w:val="en-GB"/>
              </w:rPr>
              <w:t xml:space="preserve">through a </w:t>
            </w:r>
            <w:r w:rsidR="00B43F1A" w:rsidRPr="00126721">
              <w:rPr>
                <w:lang w:val="en-GB"/>
              </w:rPr>
              <w:t xml:space="preserve">needs-based approach </w:t>
            </w:r>
            <w:r w:rsidR="00485681" w:rsidRPr="00126721">
              <w:rPr>
                <w:lang w:val="en-GB"/>
              </w:rPr>
              <w:t>driven</w:t>
            </w:r>
            <w:r w:rsidR="00675FC5" w:rsidRPr="00126721">
              <w:rPr>
                <w:lang w:val="en-GB"/>
              </w:rPr>
              <w:t xml:space="preserve"> by stakeholder</w:t>
            </w:r>
            <w:r w:rsidR="001F61A3" w:rsidRPr="00126721">
              <w:rPr>
                <w:lang w:val="en-GB"/>
              </w:rPr>
              <w:t>s</w:t>
            </w:r>
            <w:r w:rsidR="00675FC5" w:rsidRPr="00126721">
              <w:rPr>
                <w:lang w:val="en-GB"/>
              </w:rPr>
              <w:t xml:space="preserve"> and </w:t>
            </w:r>
            <w:r w:rsidR="002E4442" w:rsidRPr="00126721">
              <w:rPr>
                <w:lang w:val="en-GB"/>
              </w:rPr>
              <w:t xml:space="preserve">with </w:t>
            </w:r>
            <w:r w:rsidR="000C3E8B" w:rsidRPr="00126721">
              <w:rPr>
                <w:lang w:val="en-GB"/>
              </w:rPr>
              <w:t xml:space="preserve">a </w:t>
            </w:r>
            <w:r w:rsidR="00675FC5" w:rsidRPr="00126721">
              <w:rPr>
                <w:lang w:val="en-GB"/>
              </w:rPr>
              <w:t>f</w:t>
            </w:r>
            <w:r w:rsidR="00F23D4C" w:rsidRPr="00126721">
              <w:rPr>
                <w:lang w:val="en-GB"/>
              </w:rPr>
              <w:t>ocus</w:t>
            </w:r>
            <w:r w:rsidR="00675FC5" w:rsidRPr="00126721">
              <w:rPr>
                <w:lang w:val="en-GB"/>
              </w:rPr>
              <w:t xml:space="preserve"> </w:t>
            </w:r>
            <w:r w:rsidR="00F23D4C" w:rsidRPr="00126721">
              <w:rPr>
                <w:lang w:val="en-GB"/>
              </w:rPr>
              <w:t xml:space="preserve">on </w:t>
            </w:r>
            <w:r w:rsidR="00622FD9" w:rsidRPr="00126721">
              <w:rPr>
                <w:lang w:val="en-GB"/>
              </w:rPr>
              <w:t>practical elements of</w:t>
            </w:r>
            <w:r w:rsidR="009913CD" w:rsidRPr="00126721">
              <w:rPr>
                <w:lang w:val="en-GB"/>
              </w:rPr>
              <w:t xml:space="preserve"> planning, monitoring, and evaluation</w:t>
            </w:r>
            <w:r w:rsidR="005D15D4" w:rsidRPr="00126721">
              <w:rPr>
                <w:lang w:val="en-GB"/>
              </w:rPr>
              <w:t>.</w:t>
            </w:r>
            <w:r w:rsidR="00675FC5" w:rsidRPr="00126721">
              <w:rPr>
                <w:lang w:val="en-GB"/>
              </w:rPr>
              <w:t xml:space="preserve"> </w:t>
            </w:r>
          </w:p>
          <w:p w14:paraId="77C9A01E" w14:textId="77777777" w:rsidR="00B029B1" w:rsidRPr="00126721" w:rsidRDefault="00B029B1" w:rsidP="000923F4">
            <w:pPr>
              <w:pStyle w:val="NormalWeb"/>
              <w:shd w:val="clear" w:color="auto" w:fill="FFFFFF"/>
              <w:spacing w:before="0" w:beforeAutospacing="0" w:after="0" w:afterAutospacing="0"/>
              <w:textAlignment w:val="baseline"/>
              <w:rPr>
                <w:lang w:val="en-GB"/>
              </w:rPr>
            </w:pPr>
          </w:p>
          <w:p w14:paraId="66FD80A0" w14:textId="4C173FBC" w:rsidR="00DC2A72" w:rsidRPr="00126721" w:rsidRDefault="00042F55" w:rsidP="000923F4">
            <w:pPr>
              <w:pStyle w:val="NormalWeb"/>
              <w:shd w:val="clear" w:color="auto" w:fill="FFFFFF"/>
              <w:spacing w:before="0" w:beforeAutospacing="0" w:after="0" w:afterAutospacing="0"/>
              <w:textAlignment w:val="baseline"/>
              <w:rPr>
                <w:lang w:val="en-GB"/>
              </w:rPr>
            </w:pPr>
            <w:r w:rsidRPr="00126721">
              <w:rPr>
                <w:lang w:val="en-GB"/>
              </w:rPr>
              <w:t xml:space="preserve">Active </w:t>
            </w:r>
            <w:r w:rsidR="000E7392" w:rsidRPr="00126721">
              <w:rPr>
                <w:lang w:val="en-GB"/>
              </w:rPr>
              <w:t>suppor</w:t>
            </w:r>
            <w:r w:rsidR="008B0079" w:rsidRPr="00126721">
              <w:rPr>
                <w:lang w:val="en-GB"/>
              </w:rPr>
              <w:t xml:space="preserve">t </w:t>
            </w:r>
            <w:r w:rsidR="004A1305" w:rsidRPr="00126721">
              <w:rPr>
                <w:lang w:val="en-GB"/>
              </w:rPr>
              <w:t xml:space="preserve">and </w:t>
            </w:r>
            <w:r w:rsidR="00A661AB" w:rsidRPr="00126721">
              <w:rPr>
                <w:lang w:val="en-GB"/>
              </w:rPr>
              <w:t>advice</w:t>
            </w:r>
            <w:r w:rsidR="004A1305" w:rsidRPr="00126721">
              <w:rPr>
                <w:lang w:val="en-GB"/>
              </w:rPr>
              <w:t xml:space="preserve"> </w:t>
            </w:r>
            <w:r w:rsidR="00F37EFE" w:rsidRPr="00126721">
              <w:rPr>
                <w:lang w:val="en-GB"/>
              </w:rPr>
              <w:t xml:space="preserve">to </w:t>
            </w:r>
            <w:r w:rsidR="004A1305" w:rsidRPr="00126721">
              <w:rPr>
                <w:lang w:val="en-GB"/>
              </w:rPr>
              <w:t>such processes</w:t>
            </w:r>
            <w:r w:rsidR="00645AA6" w:rsidRPr="00126721">
              <w:rPr>
                <w:lang w:val="en-GB"/>
              </w:rPr>
              <w:t xml:space="preserve"> </w:t>
            </w:r>
            <w:r w:rsidR="00444EBC" w:rsidRPr="00126721">
              <w:rPr>
                <w:lang w:val="en-GB"/>
              </w:rPr>
              <w:t>focusing on the oblast administration</w:t>
            </w:r>
            <w:r w:rsidR="00675FC5" w:rsidRPr="00126721">
              <w:rPr>
                <w:lang w:val="en-GB"/>
              </w:rPr>
              <w:t xml:space="preserve"> will</w:t>
            </w:r>
            <w:r w:rsidR="003A43A3" w:rsidRPr="00126721">
              <w:rPr>
                <w:lang w:val="en-GB"/>
              </w:rPr>
              <w:t xml:space="preserve"> </w:t>
            </w:r>
            <w:r w:rsidR="008B0079" w:rsidRPr="00126721">
              <w:rPr>
                <w:lang w:val="en-GB"/>
              </w:rPr>
              <w:t>simultaneously</w:t>
            </w:r>
            <w:r w:rsidR="00675FC5" w:rsidRPr="00126721">
              <w:rPr>
                <w:lang w:val="en-GB"/>
              </w:rPr>
              <w:t xml:space="preserve"> </w:t>
            </w:r>
            <w:r w:rsidR="005C100B" w:rsidRPr="00126721">
              <w:rPr>
                <w:lang w:val="en-GB"/>
              </w:rPr>
              <w:t>generate added value for</w:t>
            </w:r>
            <w:r w:rsidR="000C3E8B" w:rsidRPr="00126721">
              <w:rPr>
                <w:lang w:val="en-GB"/>
              </w:rPr>
              <w:t xml:space="preserve"> other</w:t>
            </w:r>
            <w:r w:rsidR="00C40AF1" w:rsidRPr="00126721">
              <w:rPr>
                <w:lang w:val="en-GB"/>
              </w:rPr>
              <w:t xml:space="preserve"> </w:t>
            </w:r>
            <w:r w:rsidR="003A43A3" w:rsidRPr="00126721">
              <w:rPr>
                <w:lang w:val="en-GB"/>
              </w:rPr>
              <w:t>project actions</w:t>
            </w:r>
            <w:r w:rsidR="006704EA" w:rsidRPr="00126721">
              <w:rPr>
                <w:lang w:val="en-GB"/>
              </w:rPr>
              <w:t xml:space="preserve"> that serve to enhance </w:t>
            </w:r>
            <w:r w:rsidR="00F032D2" w:rsidRPr="00126721">
              <w:rPr>
                <w:lang w:val="en-GB"/>
              </w:rPr>
              <w:t xml:space="preserve">and build </w:t>
            </w:r>
            <w:r w:rsidR="006704EA" w:rsidRPr="00126721">
              <w:rPr>
                <w:lang w:val="en-GB"/>
              </w:rPr>
              <w:t xml:space="preserve">capacity of </w:t>
            </w:r>
            <w:r w:rsidR="00E968E7" w:rsidRPr="00126721">
              <w:rPr>
                <w:lang w:val="en-GB"/>
              </w:rPr>
              <w:t>a wider</w:t>
            </w:r>
            <w:r w:rsidR="00C6193A" w:rsidRPr="00126721">
              <w:rPr>
                <w:lang w:val="en-GB"/>
              </w:rPr>
              <w:t xml:space="preserve"> segment </w:t>
            </w:r>
            <w:r w:rsidR="00A65B9E" w:rsidRPr="00126721">
              <w:rPr>
                <w:lang w:val="en-GB"/>
              </w:rPr>
              <w:t xml:space="preserve">of </w:t>
            </w:r>
            <w:r w:rsidR="006704EA" w:rsidRPr="00126721">
              <w:rPr>
                <w:lang w:val="en-GB"/>
              </w:rPr>
              <w:t>regional and local</w:t>
            </w:r>
            <w:r w:rsidR="00444EBC" w:rsidRPr="00126721">
              <w:rPr>
                <w:lang w:val="en-GB"/>
              </w:rPr>
              <w:t>/</w:t>
            </w:r>
            <w:r w:rsidR="00402E14" w:rsidRPr="00126721">
              <w:rPr>
                <w:lang w:val="en-GB"/>
              </w:rPr>
              <w:t>public service delivery authorities</w:t>
            </w:r>
            <w:r w:rsidR="0087330F" w:rsidRPr="00126721">
              <w:rPr>
                <w:lang w:val="en-GB"/>
              </w:rPr>
              <w:t xml:space="preserve"> (and staff in key functions)</w:t>
            </w:r>
            <w:r w:rsidR="006704EA" w:rsidRPr="00126721">
              <w:rPr>
                <w:lang w:val="en-GB"/>
              </w:rPr>
              <w:t xml:space="preserve">, which </w:t>
            </w:r>
            <w:r w:rsidR="00444EBC" w:rsidRPr="00126721">
              <w:rPr>
                <w:lang w:val="en-GB"/>
              </w:rPr>
              <w:t xml:space="preserve">for instance </w:t>
            </w:r>
            <w:r w:rsidR="006704EA" w:rsidRPr="00126721">
              <w:rPr>
                <w:lang w:val="en-GB"/>
              </w:rPr>
              <w:t xml:space="preserve">will </w:t>
            </w:r>
            <w:r w:rsidR="00444EBC" w:rsidRPr="00126721">
              <w:rPr>
                <w:lang w:val="en-GB"/>
              </w:rPr>
              <w:t xml:space="preserve">be </w:t>
            </w:r>
            <w:r w:rsidR="006704EA" w:rsidRPr="00126721">
              <w:rPr>
                <w:lang w:val="en-GB"/>
              </w:rPr>
              <w:t>target</w:t>
            </w:r>
            <w:r w:rsidR="000C3E8B" w:rsidRPr="00126721">
              <w:rPr>
                <w:lang w:val="en-GB"/>
              </w:rPr>
              <w:t>ed</w:t>
            </w:r>
            <w:r w:rsidR="005A33CC" w:rsidRPr="00126721">
              <w:rPr>
                <w:lang w:val="en-GB"/>
              </w:rPr>
              <w:t xml:space="preserve"> </w:t>
            </w:r>
            <w:r w:rsidR="001523A3" w:rsidRPr="00126721">
              <w:rPr>
                <w:lang w:val="en-GB"/>
              </w:rPr>
              <w:t>with</w:t>
            </w:r>
            <w:r w:rsidR="000F2C3F" w:rsidRPr="00126721">
              <w:rPr>
                <w:lang w:val="en-GB"/>
              </w:rPr>
              <w:t xml:space="preserve"> best practice</w:t>
            </w:r>
            <w:r w:rsidR="00E87376" w:rsidRPr="00126721">
              <w:rPr>
                <w:lang w:val="en-GB"/>
              </w:rPr>
              <w:t xml:space="preserve"> </w:t>
            </w:r>
            <w:r w:rsidR="00BD42C1" w:rsidRPr="00126721">
              <w:rPr>
                <w:lang w:val="en-GB"/>
              </w:rPr>
              <w:t>trainings that</w:t>
            </w:r>
            <w:r w:rsidR="00E87376" w:rsidRPr="00126721">
              <w:rPr>
                <w:lang w:val="en-GB"/>
              </w:rPr>
              <w:t xml:space="preserve"> </w:t>
            </w:r>
            <w:r w:rsidR="00444EBC" w:rsidRPr="00126721">
              <w:rPr>
                <w:lang w:val="en-GB"/>
              </w:rPr>
              <w:t xml:space="preserve"> </w:t>
            </w:r>
            <w:r w:rsidR="00425160" w:rsidRPr="00126721">
              <w:rPr>
                <w:lang w:val="en-GB"/>
              </w:rPr>
              <w:t xml:space="preserve">individual </w:t>
            </w:r>
            <w:r w:rsidR="00624EBB" w:rsidRPr="00126721">
              <w:rPr>
                <w:lang w:val="en-GB"/>
              </w:rPr>
              <w:t>participants</w:t>
            </w:r>
            <w:r w:rsidR="008044B6" w:rsidRPr="00126721">
              <w:rPr>
                <w:lang w:val="en-GB"/>
              </w:rPr>
              <w:t xml:space="preserve"> </w:t>
            </w:r>
            <w:r w:rsidR="00B213CD" w:rsidRPr="00126721">
              <w:rPr>
                <w:lang w:val="en-GB"/>
              </w:rPr>
              <w:t xml:space="preserve">will be </w:t>
            </w:r>
            <w:r w:rsidR="00C3788B" w:rsidRPr="00126721">
              <w:rPr>
                <w:lang w:val="en-GB"/>
              </w:rPr>
              <w:t xml:space="preserve">able to reinvest and apply </w:t>
            </w:r>
            <w:r w:rsidR="005E4DE0" w:rsidRPr="00126721">
              <w:rPr>
                <w:lang w:val="en-GB"/>
              </w:rPr>
              <w:t xml:space="preserve">directly </w:t>
            </w:r>
            <w:r w:rsidR="00C3788B" w:rsidRPr="00126721">
              <w:rPr>
                <w:lang w:val="en-GB"/>
              </w:rPr>
              <w:t>in their respective organizations (</w:t>
            </w:r>
            <w:r w:rsidR="00F460C3" w:rsidRPr="00126721">
              <w:rPr>
                <w:lang w:val="en-GB"/>
              </w:rPr>
              <w:t>th</w:t>
            </w:r>
            <w:r w:rsidR="00455A6D" w:rsidRPr="00126721">
              <w:rPr>
                <w:lang w:val="en-GB"/>
              </w:rPr>
              <w:t>r</w:t>
            </w:r>
            <w:r w:rsidR="00F460C3" w:rsidRPr="00126721">
              <w:rPr>
                <w:lang w:val="en-GB"/>
              </w:rPr>
              <w:t xml:space="preserve">ough </w:t>
            </w:r>
            <w:r w:rsidR="00455A6D" w:rsidRPr="00126721">
              <w:rPr>
                <w:lang w:val="en-GB"/>
              </w:rPr>
              <w:t xml:space="preserve">acquired skills in </w:t>
            </w:r>
            <w:r w:rsidR="0082473E" w:rsidRPr="00126721">
              <w:rPr>
                <w:lang w:val="en-GB"/>
              </w:rPr>
              <w:t xml:space="preserve">areas such as </w:t>
            </w:r>
            <w:r w:rsidR="00822DF9" w:rsidRPr="00126721">
              <w:rPr>
                <w:lang w:val="en-GB"/>
              </w:rPr>
              <w:t>effective p</w:t>
            </w:r>
            <w:r w:rsidR="000923F4" w:rsidRPr="00126721">
              <w:rPr>
                <w:lang w:val="en-GB"/>
              </w:rPr>
              <w:t>rovision of public services</w:t>
            </w:r>
            <w:r w:rsidR="00822DF9" w:rsidRPr="00126721">
              <w:rPr>
                <w:lang w:val="en-GB"/>
              </w:rPr>
              <w:t>,</w:t>
            </w:r>
            <w:r w:rsidR="00CF1955" w:rsidRPr="00126721">
              <w:rPr>
                <w:lang w:val="en-GB"/>
              </w:rPr>
              <w:t xml:space="preserve"> customer orientation, inter-</w:t>
            </w:r>
            <w:r w:rsidR="0001483F" w:rsidRPr="00126721">
              <w:rPr>
                <w:lang w:val="en-GB"/>
              </w:rPr>
              <w:t>municipal</w:t>
            </w:r>
            <w:r w:rsidR="00CF1955" w:rsidRPr="00126721">
              <w:rPr>
                <w:lang w:val="en-GB"/>
              </w:rPr>
              <w:t xml:space="preserve"> cooperation, as well as </w:t>
            </w:r>
            <w:r w:rsidR="000923F4" w:rsidRPr="00126721">
              <w:rPr>
                <w:lang w:val="en-GB"/>
              </w:rPr>
              <w:t xml:space="preserve"> </w:t>
            </w:r>
            <w:r w:rsidR="00CF1955" w:rsidRPr="00126721">
              <w:rPr>
                <w:lang w:val="en-GB"/>
              </w:rPr>
              <w:t>t</w:t>
            </w:r>
            <w:r w:rsidR="000923F4" w:rsidRPr="00126721">
              <w:rPr>
                <w:lang w:val="en-GB"/>
              </w:rPr>
              <w:t>ransparent, open and accountable governance in the budget process</w:t>
            </w:r>
            <w:r w:rsidR="00EA3F4B" w:rsidRPr="00126721">
              <w:rPr>
                <w:lang w:val="en-GB"/>
              </w:rPr>
              <w:t>, among others</w:t>
            </w:r>
            <w:r w:rsidR="00CF1955" w:rsidRPr="00126721">
              <w:rPr>
                <w:lang w:val="en-GB"/>
              </w:rPr>
              <w:t>)</w:t>
            </w:r>
            <w:r w:rsidR="00116E06" w:rsidRPr="00126721">
              <w:rPr>
                <w:lang w:val="en-GB"/>
              </w:rPr>
              <w:t>.</w:t>
            </w:r>
            <w:r w:rsidR="00315499" w:rsidRPr="00126721">
              <w:rPr>
                <w:lang w:val="en-GB"/>
              </w:rPr>
              <w:t xml:space="preserve"> </w:t>
            </w:r>
          </w:p>
          <w:p w14:paraId="107369AF" w14:textId="36AA18A5" w:rsidR="005B45AB" w:rsidRPr="00126721" w:rsidRDefault="005B45AB" w:rsidP="000923F4">
            <w:pPr>
              <w:pStyle w:val="NormalWeb"/>
              <w:shd w:val="clear" w:color="auto" w:fill="FFFFFF"/>
              <w:spacing w:before="0" w:beforeAutospacing="0" w:after="0" w:afterAutospacing="0"/>
              <w:textAlignment w:val="baseline"/>
              <w:rPr>
                <w:lang w:val="en-GB"/>
              </w:rPr>
            </w:pPr>
          </w:p>
          <w:p w14:paraId="75DA4EC8" w14:textId="74E54762" w:rsidR="005B45AB" w:rsidRPr="00126721" w:rsidRDefault="005B45AB" w:rsidP="005B45AB">
            <w:pPr>
              <w:jc w:val="both"/>
              <w:rPr>
                <w:rFonts w:ascii="Times New Roman" w:eastAsia="Times New Roman" w:hAnsi="Times New Roman"/>
              </w:rPr>
            </w:pPr>
            <w:r w:rsidRPr="00551CD1">
              <w:rPr>
                <w:rFonts w:ascii="Times New Roman" w:eastAsia="Times New Roman" w:hAnsi="Times New Roman"/>
              </w:rPr>
              <w:lastRenderedPageBreak/>
              <w:t>More specifically, t</w:t>
            </w:r>
            <w:r w:rsidRPr="00126721">
              <w:rPr>
                <w:rFonts w:ascii="Times New Roman" w:eastAsia="Times New Roman" w:hAnsi="Times New Roman"/>
              </w:rPr>
              <w:t>he project will draw on</w:t>
            </w:r>
            <w:r w:rsidR="000C3E8B" w:rsidRPr="00126721">
              <w:rPr>
                <w:rFonts w:ascii="Times New Roman" w:eastAsia="Times New Roman" w:hAnsi="Times New Roman"/>
              </w:rPr>
              <w:t xml:space="preserve"> </w:t>
            </w:r>
            <w:r w:rsidRPr="00126721">
              <w:rPr>
                <w:rFonts w:ascii="Times New Roman" w:eastAsia="Times New Roman" w:hAnsi="Times New Roman"/>
              </w:rPr>
              <w:t>best practices</w:t>
            </w:r>
            <w:r w:rsidR="000C3E8B" w:rsidRPr="00126721">
              <w:rPr>
                <w:rFonts w:ascii="Times New Roman" w:eastAsia="Times New Roman" w:hAnsi="Times New Roman"/>
              </w:rPr>
              <w:t>,</w:t>
            </w:r>
            <w:r w:rsidRPr="00126721">
              <w:rPr>
                <w:rFonts w:ascii="Times New Roman" w:eastAsia="Times New Roman" w:hAnsi="Times New Roman"/>
              </w:rPr>
              <w:t xml:space="preserve"> </w:t>
            </w:r>
            <w:r w:rsidR="00BD42C1" w:rsidRPr="00126721">
              <w:rPr>
                <w:rFonts w:ascii="Times New Roman" w:eastAsia="Times New Roman" w:hAnsi="Times New Roman"/>
              </w:rPr>
              <w:t>successfully</w:t>
            </w:r>
            <w:r w:rsidRPr="00126721">
              <w:rPr>
                <w:rFonts w:ascii="Times New Roman" w:eastAsia="Times New Roman" w:hAnsi="Times New Roman"/>
              </w:rPr>
              <w:t xml:space="preserve"> tested by UNDP </w:t>
            </w:r>
            <w:r w:rsidR="000C3E8B" w:rsidRPr="00126721">
              <w:rPr>
                <w:rFonts w:ascii="Times New Roman" w:eastAsia="Times New Roman" w:hAnsi="Times New Roman"/>
              </w:rPr>
              <w:t>under the UN Recovery and Peacebuilding Programme</w:t>
            </w:r>
            <w:r w:rsidR="00894919" w:rsidRPr="00126721">
              <w:rPr>
                <w:rFonts w:ascii="Times New Roman" w:eastAsia="Times New Roman" w:hAnsi="Times New Roman"/>
              </w:rPr>
              <w:t xml:space="preserve"> (UNRPP)</w:t>
            </w:r>
            <w:r w:rsidR="000C3E8B" w:rsidRPr="00126721">
              <w:rPr>
                <w:rFonts w:ascii="Times New Roman" w:eastAsia="Times New Roman" w:hAnsi="Times New Roman"/>
              </w:rPr>
              <w:t>,</w:t>
            </w:r>
            <w:r w:rsidRPr="00126721">
              <w:rPr>
                <w:rFonts w:ascii="Times New Roman" w:eastAsia="Times New Roman" w:hAnsi="Times New Roman"/>
              </w:rPr>
              <w:t xml:space="preserve"> implemented in eastern Ukraine</w:t>
            </w:r>
            <w:r w:rsidR="000C3E8B" w:rsidRPr="00126721">
              <w:rPr>
                <w:rFonts w:ascii="Times New Roman" w:eastAsia="Times New Roman" w:hAnsi="Times New Roman"/>
              </w:rPr>
              <w:t>,</w:t>
            </w:r>
            <w:r w:rsidRPr="00126721">
              <w:rPr>
                <w:rFonts w:ascii="Times New Roman" w:eastAsia="Times New Roman" w:hAnsi="Times New Roman"/>
              </w:rPr>
              <w:t xml:space="preserve"> as well as the LSER pilot </w:t>
            </w:r>
            <w:r w:rsidR="00551CD1">
              <w:rPr>
                <w:rFonts w:ascii="Times New Roman" w:eastAsia="Times New Roman" w:hAnsi="Times New Roman"/>
              </w:rPr>
              <w:t>project</w:t>
            </w:r>
            <w:r w:rsidRPr="00126721">
              <w:rPr>
                <w:rFonts w:ascii="Times New Roman" w:eastAsia="Times New Roman" w:hAnsi="Times New Roman"/>
              </w:rPr>
              <w:t xml:space="preserve"> which UNDP is </w:t>
            </w:r>
            <w:r w:rsidR="000C3E8B" w:rsidRPr="00126721">
              <w:rPr>
                <w:rFonts w:ascii="Times New Roman" w:eastAsia="Times New Roman" w:hAnsi="Times New Roman"/>
              </w:rPr>
              <w:t xml:space="preserve">currently </w:t>
            </w:r>
            <w:r w:rsidRPr="00126721">
              <w:rPr>
                <w:rFonts w:ascii="Times New Roman" w:eastAsia="Times New Roman" w:hAnsi="Times New Roman"/>
              </w:rPr>
              <w:t xml:space="preserve">implementing in Kherson oblast. In particular, the findings and </w:t>
            </w:r>
            <w:r w:rsidR="00BD42C1" w:rsidRPr="00126721">
              <w:rPr>
                <w:rFonts w:ascii="Times New Roman" w:eastAsia="Times New Roman" w:hAnsi="Times New Roman"/>
              </w:rPr>
              <w:t>recommendations</w:t>
            </w:r>
            <w:r w:rsidRPr="00126721">
              <w:rPr>
                <w:rFonts w:ascii="Times New Roman" w:eastAsia="Times New Roman" w:hAnsi="Times New Roman"/>
              </w:rPr>
              <w:t xml:space="preserve"> from the analysis carried out within LSER, including the sub-national COVID-19 socio-</w:t>
            </w:r>
            <w:r w:rsidR="00BD42C1" w:rsidRPr="00126721">
              <w:rPr>
                <w:rFonts w:ascii="Times New Roman" w:eastAsia="Times New Roman" w:hAnsi="Times New Roman"/>
              </w:rPr>
              <w:t>economic</w:t>
            </w:r>
            <w:r w:rsidRPr="00126721">
              <w:rPr>
                <w:rFonts w:ascii="Times New Roman" w:eastAsia="Times New Roman" w:hAnsi="Times New Roman"/>
              </w:rPr>
              <w:t xml:space="preserve"> impact assessment and the aligned </w:t>
            </w:r>
            <w:r w:rsidRPr="00126721">
              <w:rPr>
                <w:rFonts w:ascii="Times New Roman" w:eastAsia="Times New Roman" w:hAnsi="Times New Roman"/>
                <w:i/>
                <w:iCs/>
              </w:rPr>
              <w:t>Response and Recovery Plan</w:t>
            </w:r>
            <w:r w:rsidRPr="00126721">
              <w:rPr>
                <w:rFonts w:ascii="Times New Roman" w:eastAsia="Times New Roman" w:hAnsi="Times New Roman"/>
              </w:rPr>
              <w:t xml:space="preserve"> (SERP), constitute resources that will inform subsequent operationalization of </w:t>
            </w:r>
            <w:r w:rsidR="00BD42C1" w:rsidRPr="00126721">
              <w:rPr>
                <w:rFonts w:ascii="Times New Roman" w:eastAsia="Times New Roman" w:hAnsi="Times New Roman"/>
              </w:rPr>
              <w:t>appropriate</w:t>
            </w:r>
            <w:r w:rsidRPr="00126721">
              <w:rPr>
                <w:rFonts w:ascii="Times New Roman" w:eastAsia="Times New Roman" w:hAnsi="Times New Roman"/>
              </w:rPr>
              <w:t xml:space="preserve"> response and recovery measures </w:t>
            </w:r>
            <w:r w:rsidR="000C3E8B" w:rsidRPr="00126721">
              <w:rPr>
                <w:rFonts w:ascii="Times New Roman" w:eastAsia="Times New Roman" w:hAnsi="Times New Roman"/>
              </w:rPr>
              <w:t>under</w:t>
            </w:r>
            <w:r w:rsidRPr="00126721">
              <w:rPr>
                <w:rFonts w:ascii="Times New Roman" w:eastAsia="Times New Roman" w:hAnsi="Times New Roman"/>
              </w:rPr>
              <w:t xml:space="preserve"> this project. Solutions that will be adopted from UN RPP</w:t>
            </w:r>
            <w:r w:rsidR="00894919" w:rsidRPr="00126721">
              <w:rPr>
                <w:rFonts w:ascii="Times New Roman" w:eastAsia="Times New Roman" w:hAnsi="Times New Roman"/>
              </w:rPr>
              <w:t>,</w:t>
            </w:r>
            <w:r w:rsidRPr="00126721">
              <w:rPr>
                <w:rFonts w:ascii="Times New Roman" w:eastAsia="Times New Roman" w:hAnsi="Times New Roman"/>
              </w:rPr>
              <w:t xml:space="preserve"> for instance</w:t>
            </w:r>
            <w:r w:rsidR="00894919" w:rsidRPr="00126721">
              <w:rPr>
                <w:rFonts w:ascii="Times New Roman" w:eastAsia="Times New Roman" w:hAnsi="Times New Roman"/>
              </w:rPr>
              <w:t>,</w:t>
            </w:r>
            <w:r w:rsidRPr="00126721">
              <w:rPr>
                <w:rFonts w:ascii="Times New Roman" w:eastAsia="Times New Roman" w:hAnsi="Times New Roman"/>
              </w:rPr>
              <w:t xml:space="preserve"> include </w:t>
            </w:r>
            <w:r w:rsidR="00894919" w:rsidRPr="00126721">
              <w:rPr>
                <w:rFonts w:ascii="Times New Roman" w:eastAsia="Times New Roman" w:hAnsi="Times New Roman"/>
              </w:rPr>
              <w:t xml:space="preserve">a </w:t>
            </w:r>
            <w:proofErr w:type="gramStart"/>
            <w:r w:rsidRPr="00126721">
              <w:rPr>
                <w:rFonts w:ascii="Times New Roman" w:eastAsia="Times New Roman" w:hAnsi="Times New Roman"/>
              </w:rPr>
              <w:t>curricula</w:t>
            </w:r>
            <w:proofErr w:type="gramEnd"/>
            <w:r w:rsidRPr="00126721">
              <w:rPr>
                <w:rFonts w:ascii="Times New Roman" w:eastAsia="Times New Roman" w:hAnsi="Times New Roman"/>
              </w:rPr>
              <w:t xml:space="preserve"> of trainings and platforms for e-learning (on topics related to administrative and social services provision). In September 2020, a pilot group of 20 representatives of local authorities from Donetsk and Luhansk oblasts began the certified online programme "Territorial communities’ development in </w:t>
            </w:r>
            <w:r w:rsidR="00BD42C1" w:rsidRPr="00126721">
              <w:rPr>
                <w:rFonts w:ascii="Times New Roman" w:eastAsia="Times New Roman" w:hAnsi="Times New Roman"/>
              </w:rPr>
              <w:t>decentralization</w:t>
            </w:r>
            <w:r w:rsidRPr="00126721">
              <w:rPr>
                <w:rFonts w:ascii="Times New Roman" w:eastAsia="Times New Roman" w:hAnsi="Times New Roman"/>
              </w:rPr>
              <w:t xml:space="preserve"> context" </w:t>
            </w:r>
            <w:r w:rsidR="00BD42C1" w:rsidRPr="00126721">
              <w:rPr>
                <w:rFonts w:ascii="Times New Roman" w:eastAsia="Times New Roman" w:hAnsi="Times New Roman"/>
              </w:rPr>
              <w:t>organized</w:t>
            </w:r>
            <w:r w:rsidRPr="00126721">
              <w:rPr>
                <w:rFonts w:ascii="Times New Roman" w:eastAsia="Times New Roman" w:hAnsi="Times New Roman"/>
              </w:rPr>
              <w:t xml:space="preserve"> by UN RPP together with </w:t>
            </w:r>
            <w:r w:rsidR="009E351C" w:rsidRPr="00126721">
              <w:rPr>
                <w:rFonts w:ascii="Times New Roman" w:eastAsia="Times New Roman" w:hAnsi="Times New Roman"/>
              </w:rPr>
              <w:t xml:space="preserve">the </w:t>
            </w:r>
            <w:r w:rsidRPr="00126721">
              <w:rPr>
                <w:rFonts w:ascii="Times New Roman" w:eastAsia="Times New Roman" w:hAnsi="Times New Roman"/>
              </w:rPr>
              <w:t>Regional Centre for Professional Development of Kyiv oblast. The programme consists of 9 thematic modules (108 academic hours) and aims to expand the capacity of local government, contribute to economic development of territories, and improve citizen participation at local level. Graduates will receive State Standard certificates upon completion of the training. The project will also seek to draw on the contents of the “</w:t>
            </w:r>
            <w:hyperlink r:id="rId14" w:history="1">
              <w:r w:rsidRPr="00126721">
                <w:rPr>
                  <w:rStyle w:val="Hyperlink"/>
                  <w:rFonts w:ascii="Times New Roman" w:eastAsia="Times New Roman" w:hAnsi="Times New Roman"/>
                </w:rPr>
                <w:t>School of Local Economic Development</w:t>
              </w:r>
            </w:hyperlink>
            <w:r w:rsidRPr="00126721">
              <w:rPr>
                <w:rFonts w:ascii="Times New Roman" w:eastAsia="Times New Roman" w:hAnsi="Times New Roman"/>
              </w:rPr>
              <w:t>”</w:t>
            </w:r>
            <w:r w:rsidR="00A042EB">
              <w:rPr>
                <w:rFonts w:ascii="Times New Roman" w:eastAsia="Times New Roman" w:hAnsi="Times New Roman"/>
              </w:rPr>
              <w:t>,</w:t>
            </w:r>
            <w:r w:rsidRPr="00126721">
              <w:rPr>
                <w:rFonts w:ascii="Times New Roman" w:eastAsia="Times New Roman" w:hAnsi="Times New Roman"/>
              </w:rPr>
              <w:t xml:space="preserve"> </w:t>
            </w:r>
            <w:r w:rsidR="00A042EB">
              <w:rPr>
                <w:rFonts w:ascii="Times New Roman" w:eastAsia="Times New Roman" w:hAnsi="Times New Roman"/>
              </w:rPr>
              <w:t>launched by the</w:t>
            </w:r>
            <w:r w:rsidRPr="00126721">
              <w:rPr>
                <w:rFonts w:ascii="Times New Roman" w:eastAsia="Times New Roman" w:hAnsi="Times New Roman"/>
              </w:rPr>
              <w:t xml:space="preserve"> UN RPP together with the NGO “DESPRO” in eastern Ukraine, aim</w:t>
            </w:r>
            <w:r w:rsidR="00A042EB">
              <w:rPr>
                <w:rFonts w:ascii="Times New Roman" w:eastAsia="Times New Roman" w:hAnsi="Times New Roman"/>
              </w:rPr>
              <w:t>ing</w:t>
            </w:r>
            <w:r w:rsidRPr="00126721">
              <w:rPr>
                <w:rFonts w:ascii="Times New Roman" w:eastAsia="Times New Roman" w:hAnsi="Times New Roman"/>
              </w:rPr>
              <w:t xml:space="preserve"> to help communities more effectively plan and implement policies for local economic development. The school will train the representatives of local authorities, civil society organizations and local businesses in a wide array of areas, </w:t>
            </w:r>
            <w:proofErr w:type="gramStart"/>
            <w:r w:rsidRPr="00126721">
              <w:rPr>
                <w:rFonts w:ascii="Times New Roman" w:eastAsia="Times New Roman" w:hAnsi="Times New Roman"/>
              </w:rPr>
              <w:t>including:</w:t>
            </w:r>
            <w:proofErr w:type="gramEnd"/>
            <w:r w:rsidRPr="00126721">
              <w:rPr>
                <w:rFonts w:ascii="Times New Roman" w:eastAsia="Times New Roman" w:hAnsi="Times New Roman"/>
              </w:rPr>
              <w:t xml:space="preserve"> sustainable economic development; gender equality in local self-governance; marketing and branding of territories; financial instruments for local development; inter-municipal cooperation; effective management of community resources, and the creation and launch of water supply services in the community.</w:t>
            </w:r>
          </w:p>
          <w:p w14:paraId="0E1D34B7" w14:textId="117BFB31" w:rsidR="00D76FA2" w:rsidRPr="00126721" w:rsidRDefault="00D76FA2" w:rsidP="000923F4">
            <w:pPr>
              <w:pStyle w:val="NormalWeb"/>
              <w:shd w:val="clear" w:color="auto" w:fill="FFFFFF"/>
              <w:spacing w:before="0" w:beforeAutospacing="0" w:after="0" w:afterAutospacing="0"/>
              <w:textAlignment w:val="baseline"/>
              <w:rPr>
                <w:lang w:val="en-GB"/>
              </w:rPr>
            </w:pPr>
          </w:p>
          <w:p w14:paraId="7E9DE68C" w14:textId="1AF06EF8" w:rsidR="00E61F6B" w:rsidRPr="00126721" w:rsidRDefault="008C2ACD" w:rsidP="009D18D1">
            <w:pPr>
              <w:pStyle w:val="NormalWeb"/>
              <w:shd w:val="clear" w:color="auto" w:fill="FFFFFF"/>
              <w:spacing w:before="0" w:beforeAutospacing="0" w:after="0" w:afterAutospacing="0"/>
              <w:jc w:val="both"/>
              <w:textAlignment w:val="baseline"/>
              <w:rPr>
                <w:lang w:val="en-GB"/>
              </w:rPr>
            </w:pPr>
            <w:r w:rsidRPr="00126721">
              <w:rPr>
                <w:lang w:val="en-GB"/>
              </w:rPr>
              <w:t xml:space="preserve">At </w:t>
            </w:r>
            <w:r w:rsidR="003F22F7" w:rsidRPr="00126721">
              <w:rPr>
                <w:lang w:val="en-GB"/>
              </w:rPr>
              <w:t xml:space="preserve">the </w:t>
            </w:r>
            <w:r w:rsidRPr="00126721">
              <w:rPr>
                <w:lang w:val="en-GB"/>
              </w:rPr>
              <w:t>local level and with emphasis on disadvantaged or underserved communities</w:t>
            </w:r>
            <w:r w:rsidR="002E21D3" w:rsidRPr="00126721">
              <w:rPr>
                <w:lang w:val="en-GB"/>
              </w:rPr>
              <w:t xml:space="preserve">, the project´s overarching results </w:t>
            </w:r>
            <w:r w:rsidR="0001483F" w:rsidRPr="00126721">
              <w:rPr>
                <w:lang w:val="en-GB"/>
              </w:rPr>
              <w:t>ambitions</w:t>
            </w:r>
            <w:r w:rsidR="002E21D3" w:rsidRPr="00126721">
              <w:rPr>
                <w:lang w:val="en-GB"/>
              </w:rPr>
              <w:t xml:space="preserve"> will </w:t>
            </w:r>
            <w:r w:rsidR="0070444C" w:rsidRPr="00126721">
              <w:rPr>
                <w:lang w:val="en-GB"/>
              </w:rPr>
              <w:t xml:space="preserve">be addressed through </w:t>
            </w:r>
            <w:r w:rsidR="003F22F7" w:rsidRPr="00126721">
              <w:rPr>
                <w:lang w:val="en-GB"/>
              </w:rPr>
              <w:t xml:space="preserve">the </w:t>
            </w:r>
            <w:r w:rsidR="0070444C" w:rsidRPr="00126721">
              <w:rPr>
                <w:lang w:val="en-GB"/>
              </w:rPr>
              <w:t>implementation of</w:t>
            </w:r>
            <w:r w:rsidR="001C138B" w:rsidRPr="00126721">
              <w:rPr>
                <w:lang w:val="en-GB"/>
              </w:rPr>
              <w:t xml:space="preserve"> </w:t>
            </w:r>
            <w:r w:rsidR="00605558" w:rsidRPr="00126721">
              <w:rPr>
                <w:lang w:val="en-GB"/>
              </w:rPr>
              <w:t xml:space="preserve">small-scale </w:t>
            </w:r>
            <w:r w:rsidR="005E2C65" w:rsidRPr="00126721">
              <w:rPr>
                <w:lang w:val="en-GB"/>
              </w:rPr>
              <w:t xml:space="preserve">initiatives that </w:t>
            </w:r>
            <w:r w:rsidR="00A937BC" w:rsidRPr="00126721">
              <w:rPr>
                <w:lang w:val="en-GB"/>
              </w:rPr>
              <w:t xml:space="preserve">aim at supporting </w:t>
            </w:r>
            <w:r w:rsidR="005E2C65" w:rsidRPr="00126721">
              <w:rPr>
                <w:lang w:val="en-GB"/>
              </w:rPr>
              <w:t>k</w:t>
            </w:r>
            <w:r w:rsidR="00550AFE" w:rsidRPr="00126721">
              <w:rPr>
                <w:lang w:val="en-GB"/>
              </w:rPr>
              <w:t>ey functions of Ukrainian government institutions</w:t>
            </w:r>
            <w:r w:rsidR="005E2C65" w:rsidRPr="00126721">
              <w:rPr>
                <w:lang w:val="en-GB"/>
              </w:rPr>
              <w:t xml:space="preserve">. </w:t>
            </w:r>
            <w:r w:rsidR="00D150E3" w:rsidRPr="00126721">
              <w:rPr>
                <w:lang w:val="en-GB"/>
              </w:rPr>
              <w:t>Like in</w:t>
            </w:r>
            <w:r w:rsidR="00C919BB" w:rsidRPr="00126721">
              <w:rPr>
                <w:lang w:val="en-GB"/>
              </w:rPr>
              <w:t xml:space="preserve"> the project´s pilot phase,</w:t>
            </w:r>
            <w:r w:rsidR="00A937BC" w:rsidRPr="00126721">
              <w:rPr>
                <w:lang w:val="en-GB"/>
              </w:rPr>
              <w:t xml:space="preserve"> focus will be on strengthening public service delivery and </w:t>
            </w:r>
            <w:r w:rsidR="008214AE" w:rsidRPr="00126721">
              <w:rPr>
                <w:lang w:val="en-GB"/>
              </w:rPr>
              <w:t xml:space="preserve">increasing operating capacity of authorities to </w:t>
            </w:r>
            <w:r w:rsidR="004C401A" w:rsidRPr="00126721">
              <w:rPr>
                <w:lang w:val="en-GB"/>
              </w:rPr>
              <w:t xml:space="preserve">deliver </w:t>
            </w:r>
            <w:r w:rsidR="007203B6" w:rsidRPr="00126721">
              <w:rPr>
                <w:lang w:val="en-GB"/>
              </w:rPr>
              <w:t xml:space="preserve">high-quality citizen </w:t>
            </w:r>
            <w:r w:rsidR="004C401A" w:rsidRPr="00126721">
              <w:rPr>
                <w:lang w:val="en-GB"/>
              </w:rPr>
              <w:t>services</w:t>
            </w:r>
            <w:r w:rsidR="0022642D" w:rsidRPr="00126721">
              <w:rPr>
                <w:lang w:val="en-GB"/>
              </w:rPr>
              <w:t>, as well as socio-economic recovery from the multi-factor crisis caused by</w:t>
            </w:r>
            <w:r w:rsidR="0074003F" w:rsidRPr="00126721">
              <w:rPr>
                <w:lang w:val="en-GB"/>
              </w:rPr>
              <w:t xml:space="preserve"> the</w:t>
            </w:r>
            <w:r w:rsidR="0022642D" w:rsidRPr="00126721">
              <w:rPr>
                <w:lang w:val="en-GB"/>
              </w:rPr>
              <w:t xml:space="preserve"> COVID-19 pandemic</w:t>
            </w:r>
            <w:r w:rsidR="004C401A" w:rsidRPr="00126721">
              <w:rPr>
                <w:lang w:val="en-GB"/>
              </w:rPr>
              <w:t xml:space="preserve">. </w:t>
            </w:r>
            <w:r w:rsidR="00040787" w:rsidRPr="00126721">
              <w:rPr>
                <w:lang w:val="en-GB"/>
              </w:rPr>
              <w:t xml:space="preserve">The action will cover at least a half of all territorial communities of Kherson oblast (no less than 25) and will address the needs of all population groups, with specific focus on the needs of </w:t>
            </w:r>
            <w:r w:rsidR="00791B0D" w:rsidRPr="00126721">
              <w:rPr>
                <w:lang w:val="en-GB"/>
              </w:rPr>
              <w:t xml:space="preserve">women and </w:t>
            </w:r>
            <w:r w:rsidR="0015575A" w:rsidRPr="00126721">
              <w:rPr>
                <w:lang w:val="en-GB"/>
              </w:rPr>
              <w:t xml:space="preserve">other </w:t>
            </w:r>
            <w:r w:rsidR="00040787" w:rsidRPr="00126721">
              <w:rPr>
                <w:lang w:val="en-GB"/>
              </w:rPr>
              <w:t>vulnerable groups.</w:t>
            </w:r>
            <w:r w:rsidR="00D72C5F" w:rsidRPr="00126721">
              <w:rPr>
                <w:lang w:val="en-GB"/>
              </w:rPr>
              <w:t xml:space="preserve"> </w:t>
            </w:r>
            <w:r w:rsidR="00E61F6B" w:rsidRPr="00126721">
              <w:rPr>
                <w:lang w:val="en-GB"/>
              </w:rPr>
              <w:t xml:space="preserve">Progress made </w:t>
            </w:r>
            <w:r w:rsidR="00523EE6" w:rsidRPr="00126721">
              <w:rPr>
                <w:lang w:val="en-GB"/>
              </w:rPr>
              <w:t xml:space="preserve">on </w:t>
            </w:r>
            <w:r w:rsidR="00960E24" w:rsidRPr="00126721">
              <w:rPr>
                <w:lang w:val="en-GB"/>
              </w:rPr>
              <w:t xml:space="preserve">initiatives that were launched during </w:t>
            </w:r>
            <w:r w:rsidR="001F264F" w:rsidRPr="00126721">
              <w:rPr>
                <w:lang w:val="en-GB"/>
              </w:rPr>
              <w:t>P</w:t>
            </w:r>
            <w:r w:rsidR="00E61F6B" w:rsidRPr="00126721">
              <w:rPr>
                <w:lang w:val="en-GB"/>
              </w:rPr>
              <w:t xml:space="preserve">hase I will be carried forth </w:t>
            </w:r>
            <w:r w:rsidR="0051625C" w:rsidRPr="00126721">
              <w:rPr>
                <w:lang w:val="en-GB"/>
              </w:rPr>
              <w:t xml:space="preserve">and </w:t>
            </w:r>
            <w:r w:rsidR="00140B98" w:rsidRPr="00126721">
              <w:rPr>
                <w:lang w:val="en-GB"/>
              </w:rPr>
              <w:t>provided with relevant support to enable</w:t>
            </w:r>
            <w:r w:rsidR="00B07120" w:rsidRPr="00126721">
              <w:rPr>
                <w:lang w:val="en-GB"/>
              </w:rPr>
              <w:t xml:space="preserve"> scaling (where relevant) and susta</w:t>
            </w:r>
            <w:r w:rsidR="009D18D1" w:rsidRPr="00126721">
              <w:rPr>
                <w:lang w:val="en-GB"/>
              </w:rPr>
              <w:t xml:space="preserve">ining of </w:t>
            </w:r>
            <w:r w:rsidR="00D72C5F" w:rsidRPr="00126721">
              <w:rPr>
                <w:lang w:val="en-GB"/>
              </w:rPr>
              <w:t>results (</w:t>
            </w:r>
            <w:r w:rsidR="00551CD1" w:rsidRPr="00551CD1">
              <w:rPr>
                <w:lang w:val="en-GB"/>
              </w:rPr>
              <w:t>e.g.</w:t>
            </w:r>
            <w:r w:rsidR="00D72C5F" w:rsidRPr="00126721">
              <w:rPr>
                <w:lang w:val="en-GB"/>
              </w:rPr>
              <w:t xml:space="preserve"> further development and promotion of the Kherson oblast Children’s Hospital</w:t>
            </w:r>
            <w:r w:rsidR="009D18D1" w:rsidRPr="00126721">
              <w:rPr>
                <w:lang w:val="en-GB"/>
              </w:rPr>
              <w:t xml:space="preserve"> website</w:t>
            </w:r>
            <w:r w:rsidR="00D72C5F" w:rsidRPr="00126721">
              <w:rPr>
                <w:lang w:val="en-GB"/>
              </w:rPr>
              <w:t xml:space="preserve">, provision of mobile facilities for delivery of administrative </w:t>
            </w:r>
            <w:r w:rsidR="003A2613" w:rsidRPr="00126721">
              <w:rPr>
                <w:lang w:val="en-GB"/>
              </w:rPr>
              <w:t>services</w:t>
            </w:r>
            <w:r w:rsidR="00D72C5F" w:rsidRPr="00126721">
              <w:rPr>
                <w:lang w:val="en-GB"/>
              </w:rPr>
              <w:t xml:space="preserve"> in remote locations, etc.)</w:t>
            </w:r>
            <w:r w:rsidR="009D18D1" w:rsidRPr="00126721">
              <w:rPr>
                <w:lang w:val="en-GB"/>
              </w:rPr>
              <w:t>.</w:t>
            </w:r>
            <w:r w:rsidR="00D72C5F" w:rsidRPr="00126721">
              <w:rPr>
                <w:lang w:val="en-GB"/>
              </w:rPr>
              <w:t xml:space="preserve"> </w:t>
            </w:r>
          </w:p>
          <w:p w14:paraId="1538019B" w14:textId="77777777" w:rsidR="00E61F6B" w:rsidRPr="00126721" w:rsidRDefault="00E61F6B" w:rsidP="00E61F6B">
            <w:pPr>
              <w:jc w:val="both"/>
              <w:rPr>
                <w:rFonts w:ascii="Times New Roman" w:eastAsia="Times New Roman" w:hAnsi="Times New Roman"/>
              </w:rPr>
            </w:pPr>
          </w:p>
          <w:p w14:paraId="08E93AA6" w14:textId="48F515E4" w:rsidR="00660959" w:rsidRPr="00126721" w:rsidRDefault="000871A6" w:rsidP="009D18D1">
            <w:pPr>
              <w:jc w:val="both"/>
              <w:rPr>
                <w:rFonts w:ascii="Times New Roman" w:eastAsia="Times New Roman" w:hAnsi="Times New Roman"/>
              </w:rPr>
            </w:pPr>
            <w:r w:rsidRPr="00126721">
              <w:rPr>
                <w:rFonts w:ascii="Times New Roman" w:eastAsia="Times New Roman" w:hAnsi="Times New Roman"/>
              </w:rPr>
              <w:t>Additionally,</w:t>
            </w:r>
            <w:r w:rsidR="00D72C5F" w:rsidRPr="00126721">
              <w:rPr>
                <w:rFonts w:ascii="Times New Roman" w:eastAsia="Times New Roman" w:hAnsi="Times New Roman"/>
              </w:rPr>
              <w:t xml:space="preserve"> </w:t>
            </w:r>
            <w:r w:rsidR="00D17C96" w:rsidRPr="00126721">
              <w:rPr>
                <w:rFonts w:ascii="Times New Roman" w:eastAsia="Times New Roman" w:hAnsi="Times New Roman"/>
              </w:rPr>
              <w:t xml:space="preserve">a number of relevant </w:t>
            </w:r>
            <w:r w:rsidR="00D72C5F" w:rsidRPr="00126721">
              <w:rPr>
                <w:rFonts w:ascii="Times New Roman" w:eastAsia="Times New Roman" w:hAnsi="Times New Roman"/>
              </w:rPr>
              <w:t xml:space="preserve">local initiatives will </w:t>
            </w:r>
            <w:r w:rsidR="00977218" w:rsidRPr="00126721">
              <w:rPr>
                <w:rFonts w:ascii="Times New Roman" w:eastAsia="Times New Roman" w:hAnsi="Times New Roman"/>
              </w:rPr>
              <w:t xml:space="preserve">be </w:t>
            </w:r>
            <w:r w:rsidR="00D17C96" w:rsidRPr="00126721">
              <w:rPr>
                <w:rFonts w:ascii="Times New Roman" w:eastAsia="Times New Roman" w:hAnsi="Times New Roman"/>
              </w:rPr>
              <w:t xml:space="preserve">identified </w:t>
            </w:r>
            <w:r w:rsidR="00002F5E" w:rsidRPr="00126721">
              <w:rPr>
                <w:rFonts w:ascii="Times New Roman" w:eastAsia="Times New Roman" w:hAnsi="Times New Roman"/>
              </w:rPr>
              <w:t xml:space="preserve">on </w:t>
            </w:r>
            <w:r w:rsidR="002B05D2" w:rsidRPr="00126721">
              <w:rPr>
                <w:rFonts w:ascii="Times New Roman" w:eastAsia="Times New Roman" w:hAnsi="Times New Roman"/>
              </w:rPr>
              <w:t>ba</w:t>
            </w:r>
            <w:r w:rsidR="00002F5E" w:rsidRPr="00126721">
              <w:rPr>
                <w:rFonts w:ascii="Times New Roman" w:eastAsia="Times New Roman" w:hAnsi="Times New Roman"/>
              </w:rPr>
              <w:t xml:space="preserve">sis of competitive </w:t>
            </w:r>
            <w:proofErr w:type="gramStart"/>
            <w:r w:rsidR="00002F5E" w:rsidRPr="00126721">
              <w:rPr>
                <w:rFonts w:ascii="Times New Roman" w:eastAsia="Times New Roman" w:hAnsi="Times New Roman"/>
              </w:rPr>
              <w:t>selection</w:t>
            </w:r>
            <w:r w:rsidR="002B05D2" w:rsidRPr="00126721">
              <w:rPr>
                <w:rFonts w:ascii="Times New Roman" w:eastAsia="Times New Roman" w:hAnsi="Times New Roman"/>
              </w:rPr>
              <w:t>,</w:t>
            </w:r>
            <w:r w:rsidR="00764DE6" w:rsidRPr="00126721">
              <w:rPr>
                <w:rFonts w:ascii="Times New Roman" w:eastAsia="Times New Roman" w:hAnsi="Times New Roman"/>
              </w:rPr>
              <w:t xml:space="preserve"> and</w:t>
            </w:r>
            <w:proofErr w:type="gramEnd"/>
            <w:r w:rsidR="00764DE6" w:rsidRPr="00126721">
              <w:rPr>
                <w:rFonts w:ascii="Times New Roman" w:eastAsia="Times New Roman" w:hAnsi="Times New Roman"/>
              </w:rPr>
              <w:t xml:space="preserve"> </w:t>
            </w:r>
            <w:r w:rsidR="00551CD1" w:rsidRPr="00551CD1">
              <w:rPr>
                <w:rFonts w:ascii="Times New Roman" w:eastAsia="Times New Roman" w:hAnsi="Times New Roman"/>
              </w:rPr>
              <w:t>sourced through</w:t>
            </w:r>
            <w:r w:rsidR="00D72C5F" w:rsidRPr="00126721">
              <w:rPr>
                <w:rFonts w:ascii="Times New Roman" w:eastAsia="Times New Roman" w:hAnsi="Times New Roman"/>
              </w:rPr>
              <w:t xml:space="preserve"> the ongoing consultative recovery planning process within the regional </w:t>
            </w:r>
            <w:r w:rsidR="009A09B9" w:rsidRPr="00126721">
              <w:rPr>
                <w:rFonts w:ascii="Times New Roman" w:eastAsia="Times New Roman" w:hAnsi="Times New Roman"/>
              </w:rPr>
              <w:t xml:space="preserve">COVID-19 </w:t>
            </w:r>
            <w:r w:rsidR="00D72C5F" w:rsidRPr="00126721">
              <w:rPr>
                <w:rFonts w:ascii="Times New Roman" w:eastAsia="Times New Roman" w:hAnsi="Times New Roman"/>
              </w:rPr>
              <w:t xml:space="preserve">Working Group for inclusive socio-economic recovery planning, implementation and monitoring. </w:t>
            </w:r>
            <w:r w:rsidR="00E63829" w:rsidRPr="00126721">
              <w:rPr>
                <w:rFonts w:ascii="Times New Roman" w:eastAsia="Times New Roman" w:hAnsi="Times New Roman"/>
              </w:rPr>
              <w:t xml:space="preserve">In short, </w:t>
            </w:r>
            <w:r w:rsidR="007C13E3" w:rsidRPr="00126721">
              <w:rPr>
                <w:rFonts w:ascii="Times New Roman" w:eastAsia="Times New Roman" w:hAnsi="Times New Roman"/>
              </w:rPr>
              <w:t>c</w:t>
            </w:r>
            <w:r w:rsidR="00D72C5F" w:rsidRPr="00126721">
              <w:rPr>
                <w:rFonts w:ascii="Times New Roman" w:eastAsia="Times New Roman" w:hAnsi="Times New Roman"/>
              </w:rPr>
              <w:t xml:space="preserve">hallenge-driven </w:t>
            </w:r>
            <w:r w:rsidR="007C13E3" w:rsidRPr="00126721">
              <w:rPr>
                <w:rFonts w:ascii="Times New Roman" w:eastAsia="Times New Roman" w:hAnsi="Times New Roman"/>
              </w:rPr>
              <w:t xml:space="preserve">and </w:t>
            </w:r>
            <w:r w:rsidR="00D72C5F" w:rsidRPr="00126721">
              <w:rPr>
                <w:rFonts w:ascii="Times New Roman" w:eastAsia="Times New Roman" w:hAnsi="Times New Roman"/>
              </w:rPr>
              <w:t xml:space="preserve">cross-sectoral partnerships (involving </w:t>
            </w:r>
            <w:r w:rsidR="00680EF6" w:rsidRPr="00126721">
              <w:rPr>
                <w:rFonts w:ascii="Times New Roman" w:eastAsia="Times New Roman" w:hAnsi="Times New Roman"/>
              </w:rPr>
              <w:t xml:space="preserve">both local authorities and </w:t>
            </w:r>
            <w:r w:rsidR="007C13E3" w:rsidRPr="00126721">
              <w:rPr>
                <w:rFonts w:ascii="Times New Roman" w:eastAsia="Times New Roman" w:hAnsi="Times New Roman"/>
              </w:rPr>
              <w:t>CSOs</w:t>
            </w:r>
            <w:r w:rsidR="00680EF6" w:rsidRPr="00126721">
              <w:rPr>
                <w:rFonts w:ascii="Times New Roman" w:eastAsia="Times New Roman" w:hAnsi="Times New Roman"/>
              </w:rPr>
              <w:t>) will be invited to submit initiatives aimed at improving the access to public services (healthcare, education and administrative)</w:t>
            </w:r>
            <w:r w:rsidR="00626571" w:rsidRPr="00126721">
              <w:rPr>
                <w:rFonts w:ascii="Times New Roman" w:eastAsia="Times New Roman" w:hAnsi="Times New Roman"/>
              </w:rPr>
              <w:t>.</w:t>
            </w:r>
            <w:r w:rsidR="00680EF6" w:rsidRPr="00126721">
              <w:rPr>
                <w:rFonts w:ascii="Times New Roman" w:eastAsia="Times New Roman" w:hAnsi="Times New Roman"/>
              </w:rPr>
              <w:t xml:space="preserve"> </w:t>
            </w:r>
            <w:r w:rsidR="003A2613" w:rsidRPr="00126721">
              <w:rPr>
                <w:rFonts w:ascii="Times New Roman" w:eastAsia="Times New Roman" w:hAnsi="Times New Roman"/>
              </w:rPr>
              <w:t>Initiatives</w:t>
            </w:r>
            <w:r w:rsidR="00626571" w:rsidRPr="00126721">
              <w:rPr>
                <w:rFonts w:ascii="Times New Roman" w:eastAsia="Times New Roman" w:hAnsi="Times New Roman"/>
              </w:rPr>
              <w:t xml:space="preserve"> that </w:t>
            </w:r>
            <w:r w:rsidR="00330452" w:rsidRPr="00126721">
              <w:rPr>
                <w:rFonts w:ascii="Times New Roman" w:eastAsia="Times New Roman" w:hAnsi="Times New Roman"/>
              </w:rPr>
              <w:t>target vulnerable</w:t>
            </w:r>
            <w:r w:rsidR="00680EF6" w:rsidRPr="00126721">
              <w:rPr>
                <w:rFonts w:ascii="Times New Roman" w:eastAsia="Times New Roman" w:hAnsi="Times New Roman"/>
              </w:rPr>
              <w:t xml:space="preserve"> groups</w:t>
            </w:r>
            <w:r w:rsidR="00F956D4" w:rsidRPr="00126721">
              <w:rPr>
                <w:rFonts w:ascii="Times New Roman" w:eastAsia="Times New Roman" w:hAnsi="Times New Roman"/>
              </w:rPr>
              <w:t xml:space="preserve"> and marginalized </w:t>
            </w:r>
            <w:r w:rsidR="003A2613" w:rsidRPr="00126721">
              <w:rPr>
                <w:rFonts w:ascii="Times New Roman" w:eastAsia="Times New Roman" w:hAnsi="Times New Roman"/>
              </w:rPr>
              <w:t>communities</w:t>
            </w:r>
            <w:r w:rsidR="00680EF6" w:rsidRPr="00126721">
              <w:rPr>
                <w:rFonts w:ascii="Times New Roman" w:eastAsia="Times New Roman" w:hAnsi="Times New Roman"/>
              </w:rPr>
              <w:t xml:space="preserve">, as well as </w:t>
            </w:r>
            <w:r w:rsidR="008A1483" w:rsidRPr="00126721">
              <w:rPr>
                <w:rFonts w:ascii="Times New Roman" w:eastAsia="Times New Roman" w:hAnsi="Times New Roman"/>
              </w:rPr>
              <w:t xml:space="preserve">initiatives that seek to </w:t>
            </w:r>
            <w:r w:rsidR="00330452" w:rsidRPr="00126721">
              <w:rPr>
                <w:rFonts w:ascii="Times New Roman" w:eastAsia="Times New Roman" w:hAnsi="Times New Roman"/>
              </w:rPr>
              <w:t>generate economic</w:t>
            </w:r>
            <w:r w:rsidR="00680EF6" w:rsidRPr="00126721">
              <w:rPr>
                <w:rFonts w:ascii="Times New Roman" w:eastAsia="Times New Roman" w:hAnsi="Times New Roman"/>
              </w:rPr>
              <w:t xml:space="preserve"> opportunities for local population</w:t>
            </w:r>
            <w:r w:rsidR="008A1483" w:rsidRPr="00126721">
              <w:rPr>
                <w:rFonts w:ascii="Times New Roman" w:eastAsia="Times New Roman" w:hAnsi="Times New Roman"/>
              </w:rPr>
              <w:t>s</w:t>
            </w:r>
            <w:r w:rsidR="00680EF6" w:rsidRPr="00126721">
              <w:rPr>
                <w:rFonts w:ascii="Times New Roman" w:eastAsia="Times New Roman" w:hAnsi="Times New Roman"/>
              </w:rPr>
              <w:t xml:space="preserve"> will be prioritized. </w:t>
            </w:r>
            <w:r w:rsidR="00C9554B" w:rsidRPr="00126721">
              <w:rPr>
                <w:rFonts w:ascii="Times New Roman" w:eastAsia="Times New Roman" w:hAnsi="Times New Roman"/>
              </w:rPr>
              <w:t>To stimulate wide sourcing of solutions and innovation</w:t>
            </w:r>
            <w:r w:rsidR="0087764B" w:rsidRPr="00126721">
              <w:rPr>
                <w:rFonts w:ascii="Times New Roman" w:eastAsia="Times New Roman" w:hAnsi="Times New Roman"/>
              </w:rPr>
              <w:t>s</w:t>
            </w:r>
            <w:r w:rsidR="00692D80" w:rsidRPr="00126721">
              <w:rPr>
                <w:rFonts w:ascii="Times New Roman" w:eastAsia="Times New Roman" w:hAnsi="Times New Roman"/>
              </w:rPr>
              <w:t xml:space="preserve"> </w:t>
            </w:r>
            <w:r w:rsidR="007A6425" w:rsidRPr="00126721">
              <w:rPr>
                <w:rFonts w:ascii="Times New Roman" w:eastAsia="Times New Roman" w:hAnsi="Times New Roman"/>
              </w:rPr>
              <w:t xml:space="preserve">as well as create fertile conditions for sustainability and </w:t>
            </w:r>
            <w:r w:rsidR="00551CD1" w:rsidRPr="00551CD1">
              <w:rPr>
                <w:rFonts w:ascii="Times New Roman" w:eastAsia="Times New Roman" w:hAnsi="Times New Roman"/>
              </w:rPr>
              <w:t>catalytic</w:t>
            </w:r>
            <w:r w:rsidR="00BD115A" w:rsidRPr="00126721">
              <w:rPr>
                <w:rFonts w:ascii="Times New Roman" w:eastAsia="Times New Roman" w:hAnsi="Times New Roman"/>
              </w:rPr>
              <w:t xml:space="preserve"> </w:t>
            </w:r>
            <w:r w:rsidR="007A6425" w:rsidRPr="00126721">
              <w:rPr>
                <w:rFonts w:ascii="Times New Roman" w:eastAsia="Times New Roman" w:hAnsi="Times New Roman"/>
              </w:rPr>
              <w:t>impact</w:t>
            </w:r>
            <w:r w:rsidR="00D008D4" w:rsidRPr="00126721">
              <w:rPr>
                <w:rFonts w:ascii="Times New Roman" w:eastAsia="Times New Roman" w:hAnsi="Times New Roman"/>
              </w:rPr>
              <w:t>,</w:t>
            </w:r>
            <w:r w:rsidR="00E61F6B" w:rsidRPr="00126721">
              <w:rPr>
                <w:rFonts w:ascii="Times New Roman" w:eastAsia="Times New Roman" w:hAnsi="Times New Roman"/>
              </w:rPr>
              <w:t xml:space="preserve"> CSOs </w:t>
            </w:r>
            <w:r w:rsidR="00C9554B" w:rsidRPr="00126721">
              <w:rPr>
                <w:rFonts w:ascii="Times New Roman" w:eastAsia="Times New Roman" w:hAnsi="Times New Roman"/>
              </w:rPr>
              <w:t>across</w:t>
            </w:r>
            <w:r w:rsidR="00E61F6B" w:rsidRPr="00126721">
              <w:rPr>
                <w:rFonts w:ascii="Times New Roman" w:eastAsia="Times New Roman" w:hAnsi="Times New Roman"/>
              </w:rPr>
              <w:t xml:space="preserve"> Ukraine will be invited to cr</w:t>
            </w:r>
            <w:r w:rsidR="0087764B" w:rsidRPr="00126721">
              <w:rPr>
                <w:rFonts w:ascii="Times New Roman" w:eastAsia="Times New Roman" w:hAnsi="Times New Roman"/>
              </w:rPr>
              <w:t>ea</w:t>
            </w:r>
            <w:r w:rsidR="00E61F6B" w:rsidRPr="00126721">
              <w:rPr>
                <w:rFonts w:ascii="Times New Roman" w:eastAsia="Times New Roman" w:hAnsi="Times New Roman"/>
              </w:rPr>
              <w:t>te partnership</w:t>
            </w:r>
            <w:r w:rsidR="0087764B" w:rsidRPr="00126721">
              <w:rPr>
                <w:rFonts w:ascii="Times New Roman" w:eastAsia="Times New Roman" w:hAnsi="Times New Roman"/>
              </w:rPr>
              <w:t>s</w:t>
            </w:r>
            <w:r w:rsidR="00E61F6B" w:rsidRPr="00126721">
              <w:rPr>
                <w:rFonts w:ascii="Times New Roman" w:eastAsia="Times New Roman" w:hAnsi="Times New Roman"/>
              </w:rPr>
              <w:t xml:space="preserve"> with local authorities </w:t>
            </w:r>
            <w:r w:rsidR="0087764B" w:rsidRPr="00126721">
              <w:rPr>
                <w:rFonts w:ascii="Times New Roman" w:eastAsia="Times New Roman" w:hAnsi="Times New Roman"/>
              </w:rPr>
              <w:t xml:space="preserve">of </w:t>
            </w:r>
            <w:r w:rsidR="00E61F6B" w:rsidRPr="00126721">
              <w:rPr>
                <w:rFonts w:ascii="Times New Roman" w:eastAsia="Times New Roman" w:hAnsi="Times New Roman"/>
              </w:rPr>
              <w:t xml:space="preserve">Kherson oblast. </w:t>
            </w:r>
            <w:r w:rsidR="00710352" w:rsidRPr="00126721">
              <w:rPr>
                <w:rFonts w:ascii="Times New Roman" w:eastAsia="Times New Roman" w:hAnsi="Times New Roman"/>
              </w:rPr>
              <w:t>T</w:t>
            </w:r>
            <w:r w:rsidR="00800BD0" w:rsidRPr="00126721">
              <w:rPr>
                <w:rFonts w:ascii="Times New Roman" w:eastAsia="Times New Roman" w:hAnsi="Times New Roman"/>
              </w:rPr>
              <w:t xml:space="preserve">he </w:t>
            </w:r>
            <w:r w:rsidR="00773ED4" w:rsidRPr="00126721">
              <w:rPr>
                <w:rFonts w:ascii="Times New Roman" w:eastAsia="Times New Roman" w:hAnsi="Times New Roman"/>
              </w:rPr>
              <w:t xml:space="preserve">initiatives will </w:t>
            </w:r>
            <w:r w:rsidR="00710352" w:rsidRPr="00126721">
              <w:rPr>
                <w:rFonts w:ascii="Times New Roman" w:eastAsia="Times New Roman" w:hAnsi="Times New Roman"/>
              </w:rPr>
              <w:t>have</w:t>
            </w:r>
            <w:r w:rsidR="00773ED4" w:rsidRPr="00126721">
              <w:rPr>
                <w:rFonts w:ascii="Times New Roman" w:eastAsia="Times New Roman" w:hAnsi="Times New Roman"/>
              </w:rPr>
              <w:t xml:space="preserve"> to focus on</w:t>
            </w:r>
            <w:r w:rsidR="00680EF6" w:rsidRPr="00126721">
              <w:rPr>
                <w:rFonts w:ascii="Times New Roman" w:eastAsia="Times New Roman" w:hAnsi="Times New Roman"/>
              </w:rPr>
              <w:t xml:space="preserve"> socio-</w:t>
            </w:r>
            <w:r w:rsidR="003A2613" w:rsidRPr="00126721">
              <w:rPr>
                <w:rFonts w:ascii="Times New Roman" w:eastAsia="Times New Roman" w:hAnsi="Times New Roman"/>
              </w:rPr>
              <w:t>economic</w:t>
            </w:r>
            <w:r w:rsidR="00680EF6" w:rsidRPr="00126721">
              <w:rPr>
                <w:rFonts w:ascii="Times New Roman" w:eastAsia="Times New Roman" w:hAnsi="Times New Roman"/>
              </w:rPr>
              <w:t xml:space="preserve"> recovery</w:t>
            </w:r>
            <w:r w:rsidR="00710352" w:rsidRPr="00126721">
              <w:rPr>
                <w:rFonts w:ascii="Times New Roman" w:eastAsia="Times New Roman" w:hAnsi="Times New Roman"/>
              </w:rPr>
              <w:t>/development issues</w:t>
            </w:r>
            <w:r w:rsidR="00680EF6" w:rsidRPr="00126721">
              <w:rPr>
                <w:rFonts w:ascii="Times New Roman" w:eastAsia="Times New Roman" w:hAnsi="Times New Roman"/>
              </w:rPr>
              <w:t xml:space="preserve"> </w:t>
            </w:r>
            <w:r w:rsidR="00773ED4" w:rsidRPr="00126721">
              <w:rPr>
                <w:rFonts w:ascii="Times New Roman" w:eastAsia="Times New Roman" w:hAnsi="Times New Roman"/>
              </w:rPr>
              <w:t xml:space="preserve">and </w:t>
            </w:r>
            <w:r w:rsidR="00680EF6" w:rsidRPr="00126721">
              <w:rPr>
                <w:rFonts w:ascii="Times New Roman" w:eastAsia="Times New Roman" w:hAnsi="Times New Roman"/>
              </w:rPr>
              <w:t xml:space="preserve">take into account </w:t>
            </w:r>
            <w:r w:rsidR="002D474A" w:rsidRPr="00126721">
              <w:rPr>
                <w:rFonts w:ascii="Times New Roman" w:eastAsia="Times New Roman" w:hAnsi="Times New Roman"/>
              </w:rPr>
              <w:t xml:space="preserve">geographical </w:t>
            </w:r>
            <w:r w:rsidR="00680EF6" w:rsidRPr="00126721">
              <w:rPr>
                <w:rFonts w:ascii="Times New Roman" w:eastAsia="Times New Roman" w:hAnsi="Times New Roman"/>
              </w:rPr>
              <w:t xml:space="preserve">specificity and </w:t>
            </w:r>
            <w:r w:rsidR="003A4D02" w:rsidRPr="00126721">
              <w:rPr>
                <w:rFonts w:ascii="Times New Roman" w:eastAsia="Times New Roman" w:hAnsi="Times New Roman"/>
              </w:rPr>
              <w:t>territorial</w:t>
            </w:r>
            <w:r w:rsidR="00680EF6" w:rsidRPr="00126721">
              <w:rPr>
                <w:rFonts w:ascii="Times New Roman" w:eastAsia="Times New Roman" w:hAnsi="Times New Roman"/>
              </w:rPr>
              <w:t xml:space="preserve"> potential of </w:t>
            </w:r>
            <w:r w:rsidR="003A4D02" w:rsidRPr="00126721">
              <w:rPr>
                <w:rFonts w:ascii="Times New Roman" w:eastAsia="Times New Roman" w:hAnsi="Times New Roman"/>
              </w:rPr>
              <w:t xml:space="preserve">the </w:t>
            </w:r>
            <w:r w:rsidR="00680EF6" w:rsidRPr="00126721">
              <w:rPr>
                <w:rFonts w:ascii="Times New Roman" w:eastAsia="Times New Roman" w:hAnsi="Times New Roman"/>
              </w:rPr>
              <w:t xml:space="preserve">Kherson region (recreation and tourism infrastructure </w:t>
            </w:r>
            <w:r w:rsidR="003A2613" w:rsidRPr="00126721">
              <w:rPr>
                <w:rFonts w:ascii="Times New Roman" w:eastAsia="Times New Roman" w:hAnsi="Times New Roman"/>
              </w:rPr>
              <w:t>development</w:t>
            </w:r>
            <w:r w:rsidR="00680EF6" w:rsidRPr="00126721">
              <w:rPr>
                <w:rFonts w:ascii="Times New Roman" w:eastAsia="Times New Roman" w:hAnsi="Times New Roman"/>
              </w:rPr>
              <w:t xml:space="preserve">, </w:t>
            </w:r>
            <w:r w:rsidR="005D0406" w:rsidRPr="00126721">
              <w:rPr>
                <w:rFonts w:ascii="Times New Roman" w:eastAsia="Times New Roman" w:hAnsi="Times New Roman"/>
              </w:rPr>
              <w:t xml:space="preserve">support to </w:t>
            </w:r>
            <w:r w:rsidR="002D474A" w:rsidRPr="00126721">
              <w:rPr>
                <w:rFonts w:ascii="Times New Roman" w:eastAsia="Times New Roman" w:hAnsi="Times New Roman"/>
              </w:rPr>
              <w:t xml:space="preserve">the </w:t>
            </w:r>
            <w:r w:rsidR="005D0406" w:rsidRPr="00126721">
              <w:rPr>
                <w:rFonts w:ascii="Times New Roman" w:eastAsia="Times New Roman" w:hAnsi="Times New Roman"/>
              </w:rPr>
              <w:t xml:space="preserve">development of </w:t>
            </w:r>
            <w:r w:rsidR="00680EF6" w:rsidRPr="00126721">
              <w:rPr>
                <w:rFonts w:ascii="Times New Roman" w:eastAsia="Times New Roman" w:hAnsi="Times New Roman"/>
              </w:rPr>
              <w:t xml:space="preserve">agriculture </w:t>
            </w:r>
            <w:r w:rsidR="005D0406" w:rsidRPr="00126721">
              <w:rPr>
                <w:rFonts w:ascii="Times New Roman" w:eastAsia="Times New Roman" w:hAnsi="Times New Roman"/>
              </w:rPr>
              <w:t xml:space="preserve">and non-agriculture </w:t>
            </w:r>
            <w:r w:rsidR="003A4D02" w:rsidRPr="00126721">
              <w:rPr>
                <w:rFonts w:ascii="Times New Roman" w:eastAsia="Times New Roman" w:hAnsi="Times New Roman"/>
              </w:rPr>
              <w:t>MSMEs</w:t>
            </w:r>
            <w:r w:rsidR="005D0406" w:rsidRPr="00126721">
              <w:rPr>
                <w:rFonts w:ascii="Times New Roman" w:eastAsia="Times New Roman" w:hAnsi="Times New Roman"/>
              </w:rPr>
              <w:t>, job</w:t>
            </w:r>
            <w:r w:rsidR="009227C4" w:rsidRPr="00126721">
              <w:rPr>
                <w:rFonts w:ascii="Times New Roman" w:eastAsia="Times New Roman" w:hAnsi="Times New Roman"/>
              </w:rPr>
              <w:t xml:space="preserve"> creation and</w:t>
            </w:r>
            <w:r w:rsidR="005D0406" w:rsidRPr="00126721">
              <w:rPr>
                <w:rFonts w:ascii="Times New Roman" w:eastAsia="Times New Roman" w:hAnsi="Times New Roman"/>
              </w:rPr>
              <w:t xml:space="preserve"> income </w:t>
            </w:r>
            <w:r w:rsidR="003A2613" w:rsidRPr="00126721">
              <w:rPr>
                <w:rFonts w:ascii="Times New Roman" w:eastAsia="Times New Roman" w:hAnsi="Times New Roman"/>
              </w:rPr>
              <w:t>opportunities</w:t>
            </w:r>
            <w:r w:rsidR="005D0406" w:rsidRPr="00126721">
              <w:rPr>
                <w:rFonts w:ascii="Times New Roman" w:eastAsia="Times New Roman" w:hAnsi="Times New Roman"/>
              </w:rPr>
              <w:t xml:space="preserve"> for </w:t>
            </w:r>
            <w:r w:rsidR="00CD0E33" w:rsidRPr="00126721">
              <w:rPr>
                <w:rFonts w:ascii="Times New Roman" w:eastAsia="Times New Roman" w:hAnsi="Times New Roman"/>
              </w:rPr>
              <w:t>marginalized and vulnerable populations</w:t>
            </w:r>
            <w:r w:rsidR="00E513DB" w:rsidRPr="00126721">
              <w:rPr>
                <w:rFonts w:ascii="Times New Roman" w:eastAsia="Times New Roman" w:hAnsi="Times New Roman"/>
              </w:rPr>
              <w:t>, etc.</w:t>
            </w:r>
            <w:r w:rsidR="00680EF6" w:rsidRPr="00126721">
              <w:rPr>
                <w:rFonts w:ascii="Times New Roman" w:eastAsia="Times New Roman" w:hAnsi="Times New Roman"/>
              </w:rPr>
              <w:t>).</w:t>
            </w:r>
            <w:r w:rsidR="006353EE" w:rsidRPr="00126721">
              <w:rPr>
                <w:rFonts w:ascii="Times New Roman" w:eastAsia="Times New Roman" w:hAnsi="Times New Roman"/>
              </w:rPr>
              <w:t xml:space="preserve"> </w:t>
            </w:r>
            <w:r w:rsidR="00A042EB">
              <w:rPr>
                <w:rFonts w:ascii="Times New Roman" w:eastAsia="Times New Roman" w:hAnsi="Times New Roman"/>
              </w:rPr>
              <w:lastRenderedPageBreak/>
              <w:t>All</w:t>
            </w:r>
            <w:r w:rsidR="00710352" w:rsidRPr="00126721">
              <w:rPr>
                <w:rFonts w:ascii="Times New Roman" w:eastAsia="Times New Roman" w:hAnsi="Times New Roman"/>
              </w:rPr>
              <w:t xml:space="preserve"> 49 territorial </w:t>
            </w:r>
            <w:r w:rsidR="00551CD1" w:rsidRPr="00551CD1">
              <w:rPr>
                <w:rFonts w:ascii="Times New Roman" w:eastAsia="Times New Roman" w:hAnsi="Times New Roman"/>
              </w:rPr>
              <w:t>communities</w:t>
            </w:r>
            <w:r w:rsidR="00710352" w:rsidRPr="00126721">
              <w:rPr>
                <w:rFonts w:ascii="Times New Roman" w:eastAsia="Times New Roman" w:hAnsi="Times New Roman"/>
              </w:rPr>
              <w:t xml:space="preserve"> of Kherson oblast will be eligible </w:t>
            </w:r>
            <w:r w:rsidR="00A042EB">
              <w:rPr>
                <w:rFonts w:ascii="Times New Roman" w:eastAsia="Times New Roman" w:hAnsi="Times New Roman"/>
              </w:rPr>
              <w:t>for support during the lifetime of the project</w:t>
            </w:r>
            <w:r w:rsidR="00710352" w:rsidRPr="00126721">
              <w:rPr>
                <w:rFonts w:ascii="Times New Roman" w:eastAsia="Times New Roman" w:hAnsi="Times New Roman"/>
              </w:rPr>
              <w:t>. Moreover, any of the suggested local initiative</w:t>
            </w:r>
            <w:r w:rsidR="00A042EB">
              <w:rPr>
                <w:rFonts w:ascii="Times New Roman" w:eastAsia="Times New Roman" w:hAnsi="Times New Roman"/>
              </w:rPr>
              <w:t>s</w:t>
            </w:r>
            <w:r w:rsidR="00710352" w:rsidRPr="00126721">
              <w:rPr>
                <w:rFonts w:ascii="Times New Roman" w:eastAsia="Times New Roman" w:hAnsi="Times New Roman"/>
              </w:rPr>
              <w:t xml:space="preserve"> can </w:t>
            </w:r>
            <w:r w:rsidR="00A042EB">
              <w:rPr>
                <w:rFonts w:ascii="Times New Roman" w:eastAsia="Times New Roman" w:hAnsi="Times New Roman"/>
              </w:rPr>
              <w:t>generate</w:t>
            </w:r>
            <w:r w:rsidR="00710352" w:rsidRPr="00126721">
              <w:rPr>
                <w:rFonts w:ascii="Times New Roman" w:eastAsia="Times New Roman" w:hAnsi="Times New Roman"/>
              </w:rPr>
              <w:t xml:space="preserve"> benefits for the members of one or more territorial communities of Kherson oblast. The criteria for selection will take into consideration: a) the importance of the problem/needs addressed, b) the expected impact and sustainability of the proposed initiative, and c) its feasibility for implementation. The availability of local co-funding (at least 20%) will be also taken into consideration. </w:t>
            </w:r>
            <w:r w:rsidR="00680EF6" w:rsidRPr="00126721">
              <w:rPr>
                <w:rFonts w:ascii="Times New Roman" w:eastAsia="Times New Roman" w:hAnsi="Times New Roman"/>
              </w:rPr>
              <w:t xml:space="preserve">Comprehensive support to the implementation of </w:t>
            </w:r>
            <w:r w:rsidR="00AE5C9C" w:rsidRPr="00126721">
              <w:rPr>
                <w:rFonts w:ascii="Times New Roman" w:eastAsia="Times New Roman" w:hAnsi="Times New Roman"/>
              </w:rPr>
              <w:t xml:space="preserve">these </w:t>
            </w:r>
            <w:r w:rsidR="00680EF6" w:rsidRPr="00126721">
              <w:rPr>
                <w:rFonts w:ascii="Times New Roman" w:eastAsia="Times New Roman" w:hAnsi="Times New Roman"/>
              </w:rPr>
              <w:t>local initiative</w:t>
            </w:r>
            <w:r w:rsidR="00B71827" w:rsidRPr="00126721">
              <w:rPr>
                <w:rFonts w:ascii="Times New Roman" w:eastAsia="Times New Roman" w:hAnsi="Times New Roman"/>
              </w:rPr>
              <w:t>s</w:t>
            </w:r>
            <w:r w:rsidR="00680EF6" w:rsidRPr="00126721">
              <w:rPr>
                <w:rFonts w:ascii="Times New Roman" w:eastAsia="Times New Roman" w:hAnsi="Times New Roman"/>
              </w:rPr>
              <w:t xml:space="preserve"> (in </w:t>
            </w:r>
            <w:r w:rsidR="00B71827" w:rsidRPr="00126721">
              <w:rPr>
                <w:rFonts w:ascii="Times New Roman" w:eastAsia="Times New Roman" w:hAnsi="Times New Roman"/>
              </w:rPr>
              <w:t>aspects such as</w:t>
            </w:r>
            <w:r w:rsidR="00680EF6" w:rsidRPr="00126721">
              <w:rPr>
                <w:rFonts w:ascii="Times New Roman" w:eastAsia="Times New Roman" w:hAnsi="Times New Roman"/>
              </w:rPr>
              <w:t xml:space="preserve"> community </w:t>
            </w:r>
            <w:r w:rsidR="003A2613" w:rsidRPr="00126721">
              <w:rPr>
                <w:rFonts w:ascii="Times New Roman" w:eastAsia="Times New Roman" w:hAnsi="Times New Roman"/>
              </w:rPr>
              <w:t>mobilization, procurement</w:t>
            </w:r>
            <w:r w:rsidR="00680EF6" w:rsidRPr="00126721">
              <w:rPr>
                <w:rFonts w:ascii="Times New Roman" w:eastAsia="Times New Roman" w:hAnsi="Times New Roman"/>
              </w:rPr>
              <w:t>, data collection and management) will be provided by the project</w:t>
            </w:r>
            <w:r w:rsidR="00AE5C9C" w:rsidRPr="00126721">
              <w:rPr>
                <w:rFonts w:ascii="Times New Roman" w:eastAsia="Times New Roman" w:hAnsi="Times New Roman"/>
              </w:rPr>
              <w:t xml:space="preserve"> to ensure sustainability and impact</w:t>
            </w:r>
            <w:r w:rsidR="00680EF6" w:rsidRPr="00126721">
              <w:rPr>
                <w:rFonts w:ascii="Times New Roman" w:eastAsia="Times New Roman" w:hAnsi="Times New Roman"/>
              </w:rPr>
              <w:t xml:space="preserve">. </w:t>
            </w:r>
            <w:r w:rsidR="006D1FF7" w:rsidRPr="00126721">
              <w:rPr>
                <w:rFonts w:ascii="Times New Roman" w:eastAsia="Times New Roman" w:hAnsi="Times New Roman"/>
              </w:rPr>
              <w:t xml:space="preserve">Besides </w:t>
            </w:r>
            <w:r w:rsidR="001661C3" w:rsidRPr="00126721">
              <w:rPr>
                <w:rFonts w:ascii="Times New Roman" w:eastAsia="Times New Roman" w:hAnsi="Times New Roman"/>
              </w:rPr>
              <w:t>important results</w:t>
            </w:r>
            <w:r w:rsidR="002862F9" w:rsidRPr="00126721">
              <w:rPr>
                <w:rFonts w:ascii="Times New Roman" w:eastAsia="Times New Roman" w:hAnsi="Times New Roman"/>
              </w:rPr>
              <w:t xml:space="preserve">, this </w:t>
            </w:r>
            <w:r w:rsidR="00EA11F8" w:rsidRPr="00126721">
              <w:rPr>
                <w:rFonts w:ascii="Times New Roman" w:eastAsia="Times New Roman" w:hAnsi="Times New Roman"/>
              </w:rPr>
              <w:t>cross-sectoral approach</w:t>
            </w:r>
            <w:r w:rsidR="002862F9" w:rsidRPr="00126721">
              <w:rPr>
                <w:rFonts w:ascii="Times New Roman" w:eastAsia="Times New Roman" w:hAnsi="Times New Roman"/>
              </w:rPr>
              <w:t xml:space="preserve"> </w:t>
            </w:r>
            <w:r w:rsidR="00703DC4" w:rsidRPr="00126721">
              <w:rPr>
                <w:rFonts w:ascii="Times New Roman" w:eastAsia="Times New Roman" w:hAnsi="Times New Roman"/>
              </w:rPr>
              <w:t xml:space="preserve">will </w:t>
            </w:r>
            <w:r w:rsidR="001661C3" w:rsidRPr="00126721">
              <w:rPr>
                <w:rFonts w:ascii="Times New Roman" w:eastAsia="Times New Roman" w:hAnsi="Times New Roman"/>
              </w:rPr>
              <w:t>also generate</w:t>
            </w:r>
            <w:r w:rsidR="00703DC4" w:rsidRPr="00126721">
              <w:rPr>
                <w:rFonts w:ascii="Times New Roman" w:eastAsia="Times New Roman" w:hAnsi="Times New Roman"/>
              </w:rPr>
              <w:t xml:space="preserve"> added value in the form of capacity building for both </w:t>
            </w:r>
            <w:r w:rsidR="00680EF6" w:rsidRPr="00126721">
              <w:rPr>
                <w:rFonts w:ascii="Times New Roman" w:eastAsia="Times New Roman" w:hAnsi="Times New Roman"/>
              </w:rPr>
              <w:t>local authorities and CSOs</w:t>
            </w:r>
            <w:r w:rsidR="00703DC4" w:rsidRPr="00126721">
              <w:rPr>
                <w:rFonts w:ascii="Times New Roman" w:eastAsia="Times New Roman" w:hAnsi="Times New Roman"/>
              </w:rPr>
              <w:t>,</w:t>
            </w:r>
            <w:r w:rsidR="00680EF6" w:rsidRPr="00126721">
              <w:rPr>
                <w:rFonts w:ascii="Times New Roman" w:eastAsia="Times New Roman" w:hAnsi="Times New Roman"/>
              </w:rPr>
              <w:t xml:space="preserve"> </w:t>
            </w:r>
            <w:r w:rsidR="009D7C7D" w:rsidRPr="00126721">
              <w:rPr>
                <w:rFonts w:ascii="Times New Roman" w:eastAsia="Times New Roman" w:hAnsi="Times New Roman"/>
              </w:rPr>
              <w:t xml:space="preserve">which </w:t>
            </w:r>
            <w:r w:rsidR="00680EF6" w:rsidRPr="00126721">
              <w:rPr>
                <w:rFonts w:ascii="Times New Roman" w:eastAsia="Times New Roman" w:hAnsi="Times New Roman"/>
              </w:rPr>
              <w:t xml:space="preserve">will strengthen their capacity to </w:t>
            </w:r>
            <w:r w:rsidR="009D7C7D" w:rsidRPr="00126721">
              <w:rPr>
                <w:rFonts w:ascii="Times New Roman" w:eastAsia="Times New Roman" w:hAnsi="Times New Roman"/>
              </w:rPr>
              <w:t xml:space="preserve">identify and </w:t>
            </w:r>
            <w:r w:rsidR="00680EF6" w:rsidRPr="00126721">
              <w:rPr>
                <w:rFonts w:ascii="Times New Roman" w:eastAsia="Times New Roman" w:hAnsi="Times New Roman"/>
              </w:rPr>
              <w:t xml:space="preserve">implement </w:t>
            </w:r>
            <w:r w:rsidR="0098361A" w:rsidRPr="00126721">
              <w:rPr>
                <w:rFonts w:ascii="Times New Roman" w:eastAsia="Times New Roman" w:hAnsi="Times New Roman"/>
              </w:rPr>
              <w:t>joint-</w:t>
            </w:r>
            <w:r w:rsidR="00680EF6" w:rsidRPr="00126721">
              <w:rPr>
                <w:rFonts w:ascii="Times New Roman" w:eastAsia="Times New Roman" w:hAnsi="Times New Roman"/>
              </w:rPr>
              <w:t xml:space="preserve">recovery and </w:t>
            </w:r>
            <w:r w:rsidR="0098361A" w:rsidRPr="00126721">
              <w:rPr>
                <w:rFonts w:ascii="Times New Roman" w:eastAsia="Times New Roman" w:hAnsi="Times New Roman"/>
              </w:rPr>
              <w:t>-</w:t>
            </w:r>
            <w:r w:rsidR="00680EF6" w:rsidRPr="00126721">
              <w:rPr>
                <w:rFonts w:ascii="Times New Roman" w:eastAsia="Times New Roman" w:hAnsi="Times New Roman"/>
              </w:rPr>
              <w:t>development project</w:t>
            </w:r>
            <w:r w:rsidR="008545E6" w:rsidRPr="00126721">
              <w:rPr>
                <w:rFonts w:ascii="Times New Roman" w:eastAsia="Times New Roman" w:hAnsi="Times New Roman"/>
              </w:rPr>
              <w:t>s</w:t>
            </w:r>
            <w:r w:rsidR="00680EF6" w:rsidRPr="00126721">
              <w:rPr>
                <w:rFonts w:ascii="Times New Roman" w:eastAsia="Times New Roman" w:hAnsi="Times New Roman"/>
              </w:rPr>
              <w:t xml:space="preserve">. </w:t>
            </w:r>
            <w:r w:rsidR="00905641" w:rsidRPr="00126721">
              <w:rPr>
                <w:rFonts w:ascii="Times New Roman" w:eastAsia="Times New Roman" w:hAnsi="Times New Roman"/>
              </w:rPr>
              <w:t xml:space="preserve">This approach also reflects the project’s </w:t>
            </w:r>
            <w:r w:rsidR="006F6121" w:rsidRPr="00126721">
              <w:rPr>
                <w:rFonts w:ascii="Times New Roman" w:eastAsia="Times New Roman" w:hAnsi="Times New Roman"/>
              </w:rPr>
              <w:t xml:space="preserve">ambitions to </w:t>
            </w:r>
            <w:r w:rsidR="003837F5" w:rsidRPr="00126721">
              <w:rPr>
                <w:rFonts w:ascii="Times New Roman" w:eastAsia="Times New Roman" w:hAnsi="Times New Roman"/>
              </w:rPr>
              <w:t>document and</w:t>
            </w:r>
            <w:r w:rsidR="00F72010" w:rsidRPr="00126721">
              <w:rPr>
                <w:rFonts w:ascii="Times New Roman" w:eastAsia="Times New Roman" w:hAnsi="Times New Roman"/>
              </w:rPr>
              <w:t xml:space="preserve"> showcase </w:t>
            </w:r>
            <w:r w:rsidR="00E61F6B" w:rsidRPr="00126721">
              <w:rPr>
                <w:rFonts w:ascii="Times New Roman" w:eastAsia="Times New Roman" w:hAnsi="Times New Roman"/>
              </w:rPr>
              <w:t>local development solutions</w:t>
            </w:r>
            <w:r w:rsidR="005D0406" w:rsidRPr="00126721">
              <w:rPr>
                <w:rFonts w:ascii="Times New Roman" w:eastAsia="Times New Roman" w:hAnsi="Times New Roman"/>
              </w:rPr>
              <w:t xml:space="preserve"> </w:t>
            </w:r>
            <w:r w:rsidR="00F830A8" w:rsidRPr="00126721">
              <w:rPr>
                <w:rFonts w:ascii="Times New Roman" w:eastAsia="Times New Roman" w:hAnsi="Times New Roman"/>
              </w:rPr>
              <w:t>that may be replicated and/or scaled elsewhere.</w:t>
            </w:r>
          </w:p>
          <w:p w14:paraId="443EBB4D" w14:textId="77777777" w:rsidR="00FC542D" w:rsidRPr="00126721" w:rsidRDefault="00FC542D" w:rsidP="003B29AE">
            <w:pPr>
              <w:rPr>
                <w:rFonts w:ascii="Times New Roman" w:eastAsia="Times New Roman" w:hAnsi="Times New Roman"/>
              </w:rPr>
            </w:pPr>
          </w:p>
          <w:p w14:paraId="05593BE4" w14:textId="5CD4FF5B" w:rsidR="005D0406" w:rsidRPr="00551CD1" w:rsidRDefault="005C630E" w:rsidP="00A228E5">
            <w:pPr>
              <w:jc w:val="both"/>
              <w:rPr>
                <w:rFonts w:ascii="Spectral" w:hAnsi="Spectral"/>
              </w:rPr>
            </w:pPr>
            <w:r w:rsidRPr="00126721">
              <w:rPr>
                <w:rFonts w:ascii="Times New Roman" w:eastAsia="Times New Roman" w:hAnsi="Times New Roman"/>
              </w:rPr>
              <w:t xml:space="preserve">As a vital </w:t>
            </w:r>
            <w:r w:rsidR="00740521" w:rsidRPr="00126721">
              <w:rPr>
                <w:rFonts w:ascii="Times New Roman" w:eastAsia="Times New Roman" w:hAnsi="Times New Roman"/>
              </w:rPr>
              <w:t xml:space="preserve">empirical source </w:t>
            </w:r>
            <w:r w:rsidR="009526DF" w:rsidRPr="00126721">
              <w:rPr>
                <w:rFonts w:ascii="Times New Roman" w:eastAsia="Times New Roman" w:hAnsi="Times New Roman"/>
              </w:rPr>
              <w:t xml:space="preserve">to </w:t>
            </w:r>
            <w:r w:rsidR="00740521" w:rsidRPr="00126721">
              <w:rPr>
                <w:rFonts w:ascii="Times New Roman" w:eastAsia="Times New Roman" w:hAnsi="Times New Roman"/>
              </w:rPr>
              <w:t xml:space="preserve">establish </w:t>
            </w:r>
            <w:r w:rsidR="00F13F10" w:rsidRPr="00126721">
              <w:rPr>
                <w:rFonts w:ascii="Times New Roman" w:eastAsia="Times New Roman" w:hAnsi="Times New Roman"/>
              </w:rPr>
              <w:t xml:space="preserve">a </w:t>
            </w:r>
            <w:r w:rsidR="00740521" w:rsidRPr="00126721">
              <w:rPr>
                <w:rFonts w:ascii="Times New Roman" w:eastAsia="Times New Roman" w:hAnsi="Times New Roman"/>
              </w:rPr>
              <w:t xml:space="preserve">baseline and </w:t>
            </w:r>
            <w:r w:rsidR="005D0406" w:rsidRPr="00126721">
              <w:rPr>
                <w:rFonts w:ascii="Times New Roman" w:eastAsia="Times New Roman" w:hAnsi="Times New Roman"/>
              </w:rPr>
              <w:t xml:space="preserve">track the positive changes and progress at </w:t>
            </w:r>
            <w:r w:rsidR="00330452" w:rsidRPr="00126721">
              <w:rPr>
                <w:rFonts w:ascii="Times New Roman" w:eastAsia="Times New Roman" w:hAnsi="Times New Roman"/>
              </w:rPr>
              <w:t>the</w:t>
            </w:r>
            <w:r w:rsidR="00F13F10" w:rsidRPr="00126721">
              <w:rPr>
                <w:rFonts w:ascii="Times New Roman" w:eastAsia="Times New Roman" w:hAnsi="Times New Roman"/>
              </w:rPr>
              <w:t xml:space="preserve"> </w:t>
            </w:r>
            <w:r w:rsidR="005D0406" w:rsidRPr="00126721">
              <w:rPr>
                <w:rFonts w:ascii="Times New Roman" w:eastAsia="Times New Roman" w:hAnsi="Times New Roman"/>
              </w:rPr>
              <w:t>outcome level</w:t>
            </w:r>
            <w:r w:rsidRPr="00126721">
              <w:rPr>
                <w:rFonts w:ascii="Times New Roman" w:eastAsia="Times New Roman" w:hAnsi="Times New Roman"/>
              </w:rPr>
              <w:t>,</w:t>
            </w:r>
            <w:r w:rsidR="005D0406" w:rsidRPr="00126721">
              <w:rPr>
                <w:rFonts w:ascii="Times New Roman" w:eastAsia="Times New Roman" w:hAnsi="Times New Roman"/>
              </w:rPr>
              <w:t xml:space="preserve"> the project will use the data </w:t>
            </w:r>
            <w:r w:rsidR="00894919" w:rsidRPr="00126721">
              <w:rPr>
                <w:rFonts w:ascii="Times New Roman" w:eastAsia="Times New Roman" w:hAnsi="Times New Roman"/>
              </w:rPr>
              <w:t xml:space="preserve">collected </w:t>
            </w:r>
            <w:r w:rsidR="005D0406" w:rsidRPr="00126721">
              <w:rPr>
                <w:rFonts w:ascii="Times New Roman" w:eastAsia="Times New Roman" w:hAnsi="Times New Roman"/>
              </w:rPr>
              <w:t xml:space="preserve">in Kherson oblast </w:t>
            </w:r>
            <w:r w:rsidR="00894919" w:rsidRPr="00126721">
              <w:rPr>
                <w:rFonts w:ascii="Times New Roman" w:eastAsia="Times New Roman" w:hAnsi="Times New Roman"/>
              </w:rPr>
              <w:t>as part of the</w:t>
            </w:r>
            <w:r w:rsidR="005D0406" w:rsidRPr="00126721">
              <w:rPr>
                <w:rFonts w:ascii="Times New Roman" w:eastAsia="Times New Roman" w:hAnsi="Times New Roman"/>
              </w:rPr>
              <w:t xml:space="preserve"> </w:t>
            </w:r>
            <w:hyperlink r:id="rId15" w:history="1">
              <w:r w:rsidR="005D0406" w:rsidRPr="00126721">
                <w:rPr>
                  <w:rStyle w:val="Hyperlink"/>
                  <w:rFonts w:ascii="Times New Roman" w:eastAsia="Times New Roman" w:hAnsi="Times New Roman"/>
                </w:rPr>
                <w:t>Social Cohesion and Reconciliation Index</w:t>
              </w:r>
            </w:hyperlink>
            <w:r w:rsidR="005D0406" w:rsidRPr="00126721">
              <w:rPr>
                <w:rFonts w:ascii="Times New Roman" w:eastAsia="Times New Roman" w:hAnsi="Times New Roman"/>
              </w:rPr>
              <w:t xml:space="preserve"> (SCORE) survey. The SCORE for Eastern Ukraine is a joint initiative funded by USAID to support the Democratic Governance in the East program (DG East), implemented by the Centre for Sustainable Peace and Democratic Development (</w:t>
            </w:r>
            <w:proofErr w:type="spellStart"/>
            <w:r w:rsidR="005D0406" w:rsidRPr="00126721">
              <w:rPr>
                <w:rFonts w:ascii="Times New Roman" w:eastAsia="Times New Roman" w:hAnsi="Times New Roman"/>
              </w:rPr>
              <w:t>SeeD</w:t>
            </w:r>
            <w:proofErr w:type="spellEnd"/>
            <w:r w:rsidR="005D0406" w:rsidRPr="00126721">
              <w:rPr>
                <w:rFonts w:ascii="Times New Roman" w:eastAsia="Times New Roman" w:hAnsi="Times New Roman"/>
              </w:rPr>
              <w:t xml:space="preserve">), and in </w:t>
            </w:r>
            <w:r w:rsidR="009526DF" w:rsidRPr="00126721">
              <w:rPr>
                <w:rFonts w:ascii="Times New Roman" w:eastAsia="Times New Roman" w:hAnsi="Times New Roman"/>
              </w:rPr>
              <w:t xml:space="preserve">partnership </w:t>
            </w:r>
            <w:r w:rsidR="00000E83" w:rsidRPr="00126721">
              <w:rPr>
                <w:rFonts w:ascii="Times New Roman" w:eastAsia="Times New Roman" w:hAnsi="Times New Roman"/>
              </w:rPr>
              <w:t xml:space="preserve">with </w:t>
            </w:r>
            <w:r w:rsidR="005D0406" w:rsidRPr="00126721">
              <w:rPr>
                <w:rFonts w:ascii="Times New Roman" w:eastAsia="Times New Roman" w:hAnsi="Times New Roman"/>
              </w:rPr>
              <w:t xml:space="preserve">UN RPP. The </w:t>
            </w:r>
            <w:r w:rsidR="004867A7" w:rsidRPr="00126721">
              <w:rPr>
                <w:rFonts w:ascii="Times New Roman" w:eastAsia="Times New Roman" w:hAnsi="Times New Roman"/>
              </w:rPr>
              <w:t xml:space="preserve">SCORE </w:t>
            </w:r>
            <w:r w:rsidR="00551CD1" w:rsidRPr="00551CD1">
              <w:rPr>
                <w:rFonts w:ascii="Times New Roman" w:eastAsia="Times New Roman" w:hAnsi="Times New Roman"/>
              </w:rPr>
              <w:t>initiative</w:t>
            </w:r>
            <w:r w:rsidR="004867A7" w:rsidRPr="00126721">
              <w:rPr>
                <w:rFonts w:ascii="Times New Roman" w:eastAsia="Times New Roman" w:hAnsi="Times New Roman"/>
              </w:rPr>
              <w:t xml:space="preserve"> is offering a</w:t>
            </w:r>
            <w:r w:rsidR="005D0406" w:rsidRPr="00126721">
              <w:rPr>
                <w:rFonts w:ascii="Times New Roman" w:eastAsia="Times New Roman" w:hAnsi="Times New Roman"/>
              </w:rPr>
              <w:t xml:space="preserve"> solid evidence base for developing policies and programs that strengthen national unity and social cohesion in the target regions of Ukraine, as well as for monitoring</w:t>
            </w:r>
            <w:r w:rsidR="0059616B" w:rsidRPr="00126721">
              <w:rPr>
                <w:rFonts w:ascii="Times New Roman" w:eastAsia="Times New Roman" w:hAnsi="Times New Roman"/>
              </w:rPr>
              <w:t xml:space="preserve"> the</w:t>
            </w:r>
            <w:r w:rsidR="005D0406" w:rsidRPr="00126721">
              <w:rPr>
                <w:rFonts w:ascii="Times New Roman" w:eastAsia="Times New Roman" w:hAnsi="Times New Roman"/>
              </w:rPr>
              <w:t xml:space="preserve"> progress of their implementation.</w:t>
            </w:r>
            <w:r w:rsidR="00696644" w:rsidRPr="00126721">
              <w:rPr>
                <w:rFonts w:ascii="Times New Roman" w:eastAsia="Times New Roman" w:hAnsi="Times New Roman"/>
              </w:rPr>
              <w:t xml:space="preserve"> It </w:t>
            </w:r>
            <w:r w:rsidR="005D0406" w:rsidRPr="00126721">
              <w:rPr>
                <w:rFonts w:ascii="Times New Roman" w:eastAsia="Times New Roman" w:hAnsi="Times New Roman"/>
              </w:rPr>
              <w:t>is an analytical tool implemented on an annual basis and designed to improve the understanding of societal dynamics in Ukraine. The SCORE 2021</w:t>
            </w:r>
            <w:r w:rsidR="0048063F" w:rsidRPr="00126721">
              <w:rPr>
                <w:rFonts w:ascii="Times New Roman" w:eastAsia="Times New Roman" w:hAnsi="Times New Roman"/>
              </w:rPr>
              <w:t xml:space="preserve"> </w:t>
            </w:r>
            <w:r w:rsidR="00E319D4" w:rsidRPr="00126721">
              <w:rPr>
                <w:rFonts w:ascii="Times New Roman" w:eastAsia="Times New Roman" w:hAnsi="Times New Roman"/>
              </w:rPr>
              <w:t>survey</w:t>
            </w:r>
            <w:r w:rsidR="005D0406" w:rsidRPr="00126721">
              <w:rPr>
                <w:rFonts w:ascii="Times New Roman" w:eastAsia="Times New Roman" w:hAnsi="Times New Roman"/>
              </w:rPr>
              <w:t xml:space="preserve"> will </w:t>
            </w:r>
            <w:r w:rsidR="003D6D26" w:rsidRPr="00126721">
              <w:rPr>
                <w:rFonts w:ascii="Times New Roman" w:eastAsia="Times New Roman" w:hAnsi="Times New Roman"/>
              </w:rPr>
              <w:t>cover the</w:t>
            </w:r>
            <w:r w:rsidR="005D0406" w:rsidRPr="00126721">
              <w:rPr>
                <w:rFonts w:ascii="Times New Roman" w:eastAsia="Times New Roman" w:hAnsi="Times New Roman"/>
              </w:rPr>
              <w:t xml:space="preserve"> whole </w:t>
            </w:r>
            <w:r w:rsidR="003D6D26" w:rsidRPr="00126721">
              <w:rPr>
                <w:rFonts w:ascii="Times New Roman" w:eastAsia="Times New Roman" w:hAnsi="Times New Roman"/>
              </w:rPr>
              <w:t>of Ukraine</w:t>
            </w:r>
            <w:r w:rsidR="005D0406" w:rsidRPr="00126721">
              <w:rPr>
                <w:rFonts w:ascii="Times New Roman" w:eastAsia="Times New Roman" w:hAnsi="Times New Roman"/>
              </w:rPr>
              <w:t xml:space="preserve">, providing data on national and regional levels, including Kherson oblast. Besides the national and eastern components SCORE 2021 provides additional booster data with a particular focus on </w:t>
            </w:r>
            <w:r w:rsidR="00305893" w:rsidRPr="00126721">
              <w:rPr>
                <w:rFonts w:ascii="Times New Roman" w:eastAsia="Times New Roman" w:hAnsi="Times New Roman"/>
              </w:rPr>
              <w:t xml:space="preserve">the </w:t>
            </w:r>
            <w:r w:rsidR="005D0406" w:rsidRPr="00126721">
              <w:rPr>
                <w:rFonts w:ascii="Times New Roman" w:eastAsia="Times New Roman" w:hAnsi="Times New Roman"/>
              </w:rPr>
              <w:t>Ukrainian urban population, youth, ATO veterans, people with disabilities and the population of the Azov sea region.</w:t>
            </w:r>
            <w:r w:rsidR="00E61F6B" w:rsidRPr="00126721">
              <w:rPr>
                <w:rFonts w:ascii="Times New Roman" w:eastAsia="Times New Roman" w:hAnsi="Times New Roman"/>
              </w:rPr>
              <w:t xml:space="preserve"> </w:t>
            </w:r>
            <w:r w:rsidR="00305893" w:rsidRPr="00126721">
              <w:rPr>
                <w:rFonts w:ascii="Times New Roman" w:eastAsia="Times New Roman" w:hAnsi="Times New Roman"/>
              </w:rPr>
              <w:t>The f</w:t>
            </w:r>
            <w:r w:rsidR="005D0406" w:rsidRPr="00126721">
              <w:rPr>
                <w:rFonts w:ascii="Times New Roman" w:eastAsia="Times New Roman" w:hAnsi="Times New Roman"/>
              </w:rPr>
              <w:t xml:space="preserve">ield stage is currently in progress and is scheduled to finish before the end of </w:t>
            </w:r>
            <w:r w:rsidR="00710352" w:rsidRPr="00126721">
              <w:rPr>
                <w:rFonts w:ascii="Times New Roman" w:eastAsia="Times New Roman" w:hAnsi="Times New Roman"/>
              </w:rPr>
              <w:t>April</w:t>
            </w:r>
            <w:r w:rsidR="00E61F6B" w:rsidRPr="00126721">
              <w:rPr>
                <w:rFonts w:ascii="Times New Roman" w:eastAsia="Times New Roman" w:hAnsi="Times New Roman"/>
              </w:rPr>
              <w:t xml:space="preserve"> 2021</w:t>
            </w:r>
            <w:r w:rsidR="005D0406" w:rsidRPr="00126721">
              <w:rPr>
                <w:rFonts w:ascii="Times New Roman" w:eastAsia="Times New Roman" w:hAnsi="Times New Roman"/>
              </w:rPr>
              <w:t>.</w:t>
            </w:r>
          </w:p>
          <w:p w14:paraId="55C69C68" w14:textId="77777777" w:rsidR="005D0406" w:rsidRPr="00551CD1" w:rsidRDefault="005D0406" w:rsidP="005D0406">
            <w:pPr>
              <w:rPr>
                <w:rFonts w:ascii="Spectral" w:hAnsi="Spectral"/>
              </w:rPr>
            </w:pPr>
          </w:p>
          <w:p w14:paraId="1CB62FE2" w14:textId="1318E857" w:rsidR="00B501D6" w:rsidRPr="00551CD1" w:rsidRDefault="003B29AE" w:rsidP="003B29AE">
            <w:pPr>
              <w:rPr>
                <w:rFonts w:ascii="Times New Roman" w:hAnsi="Times New Roman"/>
              </w:rPr>
            </w:pPr>
            <w:r w:rsidRPr="00551CD1">
              <w:rPr>
                <w:rFonts w:ascii="Times New Roman" w:hAnsi="Times New Roman"/>
              </w:rPr>
              <w:t xml:space="preserve">The basis of achieving the above-mentioned tangible results is structured around </w:t>
            </w:r>
            <w:r w:rsidR="00DC4B2D" w:rsidRPr="00551CD1">
              <w:rPr>
                <w:rFonts w:ascii="Times New Roman" w:hAnsi="Times New Roman"/>
                <w:b/>
                <w:bCs/>
              </w:rPr>
              <w:t xml:space="preserve">five </w:t>
            </w:r>
            <w:r w:rsidRPr="00551CD1">
              <w:rPr>
                <w:rFonts w:ascii="Times New Roman" w:hAnsi="Times New Roman"/>
                <w:b/>
                <w:bCs/>
              </w:rPr>
              <w:t xml:space="preserve">interrelated </w:t>
            </w:r>
            <w:r w:rsidR="003837F5" w:rsidRPr="00551CD1">
              <w:rPr>
                <w:rFonts w:ascii="Times New Roman" w:hAnsi="Times New Roman"/>
                <w:b/>
                <w:bCs/>
              </w:rPr>
              <w:t>activities</w:t>
            </w:r>
            <w:r w:rsidRPr="00551CD1">
              <w:rPr>
                <w:rFonts w:ascii="Times New Roman" w:hAnsi="Times New Roman"/>
              </w:rPr>
              <w:t>:</w:t>
            </w:r>
          </w:p>
          <w:p w14:paraId="0A846832" w14:textId="77777777" w:rsidR="00E920C9" w:rsidRPr="00551CD1" w:rsidRDefault="00E920C9" w:rsidP="003B29AE">
            <w:pPr>
              <w:rPr>
                <w:rFonts w:ascii="Times New Roman" w:hAnsi="Times New Roman"/>
                <w:i/>
                <w:iCs/>
              </w:rPr>
            </w:pPr>
          </w:p>
          <w:p w14:paraId="7ED86AE4" w14:textId="7D9DA9C7" w:rsidR="009164BA" w:rsidRPr="00551CD1" w:rsidRDefault="008F41BC" w:rsidP="003B29AE">
            <w:pPr>
              <w:rPr>
                <w:rFonts w:ascii="Times New Roman" w:hAnsi="Times New Roman"/>
                <w:i/>
                <w:iCs/>
                <w:u w:val="single"/>
              </w:rPr>
            </w:pPr>
            <w:r w:rsidRPr="00551CD1">
              <w:rPr>
                <w:rFonts w:ascii="Times New Roman" w:hAnsi="Times New Roman"/>
                <w:i/>
                <w:iCs/>
                <w:u w:val="single"/>
              </w:rPr>
              <w:t xml:space="preserve">Activity 1. Support to public administration management of </w:t>
            </w:r>
            <w:r w:rsidR="00C30791" w:rsidRPr="00551CD1">
              <w:rPr>
                <w:rFonts w:ascii="Times New Roman" w:hAnsi="Times New Roman"/>
                <w:i/>
                <w:iCs/>
                <w:u w:val="single"/>
              </w:rPr>
              <w:t xml:space="preserve">COVID-19 </w:t>
            </w:r>
            <w:r w:rsidRPr="00551CD1">
              <w:rPr>
                <w:rFonts w:ascii="Times New Roman" w:hAnsi="Times New Roman"/>
                <w:i/>
                <w:iCs/>
                <w:u w:val="single"/>
              </w:rPr>
              <w:t xml:space="preserve">recovery planning and response </w:t>
            </w:r>
          </w:p>
          <w:p w14:paraId="4DBD1D99" w14:textId="19CA105A" w:rsidR="008F41BC" w:rsidRPr="00551CD1" w:rsidRDefault="008F41BC" w:rsidP="000C4915">
            <w:pPr>
              <w:jc w:val="both"/>
              <w:rPr>
                <w:rFonts w:ascii="Times New Roman" w:hAnsi="Times New Roman"/>
              </w:rPr>
            </w:pPr>
            <w:r w:rsidRPr="00551CD1">
              <w:rPr>
                <w:rFonts w:ascii="Times New Roman" w:hAnsi="Times New Roman"/>
              </w:rPr>
              <w:t xml:space="preserve">The project will support the currently ongoing process of crisis response </w:t>
            </w:r>
            <w:r w:rsidR="00274244" w:rsidRPr="00551CD1">
              <w:rPr>
                <w:rFonts w:ascii="Times New Roman" w:hAnsi="Times New Roman"/>
              </w:rPr>
              <w:t xml:space="preserve">and </w:t>
            </w:r>
            <w:r w:rsidRPr="00551CD1">
              <w:rPr>
                <w:rFonts w:ascii="Times New Roman" w:hAnsi="Times New Roman"/>
              </w:rPr>
              <w:t xml:space="preserve">recovery </w:t>
            </w:r>
            <w:r w:rsidR="00EE2D2B" w:rsidRPr="00551CD1">
              <w:rPr>
                <w:rFonts w:ascii="Times New Roman" w:hAnsi="Times New Roman"/>
              </w:rPr>
              <w:t>(</w:t>
            </w:r>
            <w:r w:rsidRPr="00551CD1">
              <w:rPr>
                <w:rFonts w:ascii="Times New Roman" w:hAnsi="Times New Roman"/>
              </w:rPr>
              <w:t>planning, implementation and monitoring</w:t>
            </w:r>
            <w:r w:rsidR="00EE2D2B" w:rsidRPr="00551CD1">
              <w:rPr>
                <w:rFonts w:ascii="Times New Roman" w:hAnsi="Times New Roman"/>
              </w:rPr>
              <w:t>)</w:t>
            </w:r>
            <w:r w:rsidRPr="00551CD1">
              <w:rPr>
                <w:rFonts w:ascii="Times New Roman" w:hAnsi="Times New Roman"/>
              </w:rPr>
              <w:t>. The Governor’s office and the Working Group</w:t>
            </w:r>
            <w:r w:rsidR="00E740DF" w:rsidRPr="00551CD1">
              <w:rPr>
                <w:rFonts w:ascii="Times New Roman" w:hAnsi="Times New Roman"/>
              </w:rPr>
              <w:t>,</w:t>
            </w:r>
            <w:r w:rsidRPr="00551CD1">
              <w:rPr>
                <w:rFonts w:ascii="Times New Roman" w:hAnsi="Times New Roman"/>
              </w:rPr>
              <w:t xml:space="preserve"> established at oblast level within the </w:t>
            </w:r>
            <w:r w:rsidR="004312E7" w:rsidRPr="00551CD1">
              <w:rPr>
                <w:rFonts w:ascii="Times New Roman" w:hAnsi="Times New Roman"/>
              </w:rPr>
              <w:t>project’s</w:t>
            </w:r>
            <w:r w:rsidR="00EE2D2B" w:rsidRPr="00551CD1">
              <w:rPr>
                <w:rFonts w:ascii="Times New Roman" w:hAnsi="Times New Roman"/>
              </w:rPr>
              <w:t xml:space="preserve"> pilot</w:t>
            </w:r>
            <w:r w:rsidR="004312E7" w:rsidRPr="00551CD1">
              <w:rPr>
                <w:rFonts w:ascii="Times New Roman" w:hAnsi="Times New Roman"/>
              </w:rPr>
              <w:t xml:space="preserve"> </w:t>
            </w:r>
            <w:r w:rsidRPr="00551CD1">
              <w:rPr>
                <w:rFonts w:ascii="Times New Roman" w:hAnsi="Times New Roman"/>
              </w:rPr>
              <w:t>phase</w:t>
            </w:r>
            <w:r w:rsidR="00E740DF" w:rsidRPr="00551CD1">
              <w:rPr>
                <w:rFonts w:ascii="Times New Roman" w:hAnsi="Times New Roman"/>
              </w:rPr>
              <w:t>,</w:t>
            </w:r>
            <w:r w:rsidRPr="00551CD1">
              <w:rPr>
                <w:rFonts w:ascii="Times New Roman" w:hAnsi="Times New Roman"/>
              </w:rPr>
              <w:t xml:space="preserve"> will be provided with </w:t>
            </w:r>
            <w:r w:rsidR="00864405" w:rsidRPr="00551CD1">
              <w:rPr>
                <w:rFonts w:ascii="Times New Roman" w:hAnsi="Times New Roman"/>
              </w:rPr>
              <w:t>needs-based</w:t>
            </w:r>
            <w:r w:rsidR="004007CC" w:rsidRPr="00551CD1">
              <w:rPr>
                <w:rFonts w:ascii="Times New Roman" w:hAnsi="Times New Roman"/>
              </w:rPr>
              <w:t xml:space="preserve"> advice</w:t>
            </w:r>
            <w:r w:rsidRPr="00551CD1">
              <w:rPr>
                <w:rFonts w:ascii="Times New Roman" w:hAnsi="Times New Roman"/>
              </w:rPr>
              <w:t xml:space="preserve"> and access to the best national and international practices, including </w:t>
            </w:r>
            <w:r w:rsidR="004007CC" w:rsidRPr="00551CD1">
              <w:rPr>
                <w:rFonts w:ascii="Times New Roman" w:hAnsi="Times New Roman"/>
              </w:rPr>
              <w:t xml:space="preserve">solutions </w:t>
            </w:r>
            <w:r w:rsidRPr="00551CD1">
              <w:rPr>
                <w:rFonts w:ascii="Times New Roman" w:hAnsi="Times New Roman"/>
              </w:rPr>
              <w:t xml:space="preserve">piloted by UNDP in other regions of Ukraine. </w:t>
            </w:r>
            <w:r w:rsidR="00415001" w:rsidRPr="00551CD1">
              <w:rPr>
                <w:rFonts w:ascii="Times New Roman" w:hAnsi="Times New Roman"/>
              </w:rPr>
              <w:t>S</w:t>
            </w:r>
            <w:r w:rsidRPr="00551CD1">
              <w:rPr>
                <w:rFonts w:ascii="Times New Roman" w:hAnsi="Times New Roman"/>
              </w:rPr>
              <w:t xml:space="preserve">upport will focus on </w:t>
            </w:r>
            <w:r w:rsidR="00DC06A8" w:rsidRPr="00551CD1">
              <w:rPr>
                <w:rFonts w:ascii="Times New Roman" w:hAnsi="Times New Roman"/>
              </w:rPr>
              <w:t xml:space="preserve">the </w:t>
            </w:r>
            <w:r w:rsidRPr="00551CD1">
              <w:rPr>
                <w:rFonts w:ascii="Times New Roman" w:hAnsi="Times New Roman"/>
              </w:rPr>
              <w:t xml:space="preserve">implementation and timely </w:t>
            </w:r>
            <w:r w:rsidR="004A20E8" w:rsidRPr="00551CD1">
              <w:rPr>
                <w:rFonts w:ascii="Times New Roman" w:hAnsi="Times New Roman"/>
              </w:rPr>
              <w:t>review</w:t>
            </w:r>
            <w:r w:rsidRPr="00551CD1">
              <w:rPr>
                <w:rFonts w:ascii="Times New Roman" w:hAnsi="Times New Roman"/>
              </w:rPr>
              <w:t xml:space="preserve"> of the Action Plan for addressing the negative impact of COVID-19 pandemic on the socio-economic development of Kherson oblast, Anti-crisis measures for 2021, </w:t>
            </w:r>
            <w:r w:rsidR="00C76A4F" w:rsidRPr="00551CD1">
              <w:rPr>
                <w:rFonts w:ascii="Times New Roman" w:hAnsi="Times New Roman"/>
              </w:rPr>
              <w:t xml:space="preserve">as well as </w:t>
            </w:r>
            <w:r w:rsidR="000756F0" w:rsidRPr="00551CD1">
              <w:rPr>
                <w:rFonts w:ascii="Times New Roman" w:hAnsi="Times New Roman"/>
              </w:rPr>
              <w:t xml:space="preserve">the Regional </w:t>
            </w:r>
            <w:r w:rsidRPr="00551CD1">
              <w:rPr>
                <w:rFonts w:ascii="Times New Roman" w:hAnsi="Times New Roman"/>
              </w:rPr>
              <w:t xml:space="preserve">Strategy Implementation Plan for 2021-2023 and sectoral programmes approved at oblast level. </w:t>
            </w:r>
            <w:r w:rsidR="008875B4" w:rsidRPr="00551CD1">
              <w:rPr>
                <w:rFonts w:ascii="Times New Roman" w:hAnsi="Times New Roman"/>
              </w:rPr>
              <w:t xml:space="preserve">The project will ensure that the process is participatory and inclusive, and suggested measures are gender-responsive and leave no one behind. </w:t>
            </w:r>
            <w:r w:rsidRPr="00551CD1">
              <w:rPr>
                <w:rFonts w:ascii="Times New Roman" w:hAnsi="Times New Roman"/>
              </w:rPr>
              <w:t xml:space="preserve">The project will also support the oblast authorities in their effort aimed at mobilising additional resources for the implementation of response and recovery measures from alternative sources (including the State Fund for Regional Development, donor funding, etc.), as well as </w:t>
            </w:r>
            <w:r w:rsidR="00F937DD" w:rsidRPr="00551CD1">
              <w:rPr>
                <w:rFonts w:ascii="Times New Roman" w:hAnsi="Times New Roman"/>
              </w:rPr>
              <w:t xml:space="preserve">in </w:t>
            </w:r>
            <w:r w:rsidRPr="00551CD1">
              <w:rPr>
                <w:rFonts w:ascii="Times New Roman" w:hAnsi="Times New Roman"/>
              </w:rPr>
              <w:t>increasing the transparency of spending of the public funds allocated for such measures.</w:t>
            </w:r>
            <w:r w:rsidR="009E1137" w:rsidRPr="00551CD1">
              <w:rPr>
                <w:rFonts w:ascii="Times New Roman" w:hAnsi="Times New Roman"/>
              </w:rPr>
              <w:t xml:space="preserve"> </w:t>
            </w:r>
          </w:p>
          <w:p w14:paraId="34E51CA0" w14:textId="77777777" w:rsidR="009164BA" w:rsidRPr="00551CD1" w:rsidRDefault="009164BA" w:rsidP="003B29AE">
            <w:pPr>
              <w:rPr>
                <w:rFonts w:ascii="Times New Roman" w:hAnsi="Times New Roman"/>
              </w:rPr>
            </w:pPr>
          </w:p>
          <w:p w14:paraId="49E61A53" w14:textId="6E700EF9" w:rsidR="009164BA" w:rsidRPr="00551CD1" w:rsidRDefault="008F41BC" w:rsidP="003B29AE">
            <w:pPr>
              <w:rPr>
                <w:rFonts w:ascii="Times New Roman" w:hAnsi="Times New Roman"/>
                <w:i/>
                <w:iCs/>
                <w:u w:val="single"/>
              </w:rPr>
            </w:pPr>
            <w:r w:rsidRPr="00551CD1">
              <w:rPr>
                <w:rFonts w:ascii="Times New Roman" w:hAnsi="Times New Roman"/>
                <w:i/>
                <w:iCs/>
                <w:u w:val="single"/>
              </w:rPr>
              <w:lastRenderedPageBreak/>
              <w:t xml:space="preserve">Activity 2. </w:t>
            </w:r>
            <w:r w:rsidR="00DC06A8" w:rsidRPr="00551CD1">
              <w:rPr>
                <w:rFonts w:ascii="Times New Roman" w:hAnsi="Times New Roman"/>
                <w:i/>
                <w:iCs/>
                <w:u w:val="single"/>
              </w:rPr>
              <w:t>C</w:t>
            </w:r>
            <w:r w:rsidRPr="00551CD1">
              <w:rPr>
                <w:rFonts w:ascii="Times New Roman" w:hAnsi="Times New Roman"/>
                <w:i/>
                <w:iCs/>
                <w:u w:val="single"/>
              </w:rPr>
              <w:t xml:space="preserve">apacity building for regional and local authorities </w:t>
            </w:r>
          </w:p>
          <w:p w14:paraId="6B254421" w14:textId="5BFB53ED" w:rsidR="008F41BC" w:rsidRPr="00551CD1" w:rsidRDefault="008F41BC" w:rsidP="00D14C2C">
            <w:pPr>
              <w:jc w:val="both"/>
              <w:rPr>
                <w:rFonts w:ascii="Times New Roman" w:hAnsi="Times New Roman"/>
              </w:rPr>
            </w:pPr>
            <w:r w:rsidRPr="00551CD1">
              <w:rPr>
                <w:rFonts w:ascii="Times New Roman" w:hAnsi="Times New Roman"/>
              </w:rPr>
              <w:t xml:space="preserve">The project will implement a capacity building programme </w:t>
            </w:r>
            <w:r w:rsidR="00EC1E6C" w:rsidRPr="00551CD1">
              <w:rPr>
                <w:rFonts w:ascii="Times New Roman" w:hAnsi="Times New Roman"/>
              </w:rPr>
              <w:t>that encompass</w:t>
            </w:r>
            <w:r w:rsidR="00A10B6F" w:rsidRPr="00551CD1">
              <w:rPr>
                <w:rFonts w:ascii="Times New Roman" w:hAnsi="Times New Roman"/>
              </w:rPr>
              <w:t>es</w:t>
            </w:r>
            <w:r w:rsidR="00EC1E6C" w:rsidRPr="00551CD1">
              <w:rPr>
                <w:rFonts w:ascii="Times New Roman" w:hAnsi="Times New Roman"/>
              </w:rPr>
              <w:t xml:space="preserve"> various</w:t>
            </w:r>
            <w:r w:rsidRPr="00551CD1">
              <w:rPr>
                <w:rFonts w:ascii="Times New Roman" w:hAnsi="Times New Roman"/>
              </w:rPr>
              <w:t xml:space="preserve"> online and offline training activities (seminars</w:t>
            </w:r>
            <w:r w:rsidR="00456FA7" w:rsidRPr="00551CD1">
              <w:rPr>
                <w:rFonts w:ascii="Times New Roman" w:hAnsi="Times New Roman"/>
              </w:rPr>
              <w:t xml:space="preserve">, </w:t>
            </w:r>
            <w:r w:rsidRPr="00551CD1">
              <w:rPr>
                <w:rFonts w:ascii="Times New Roman" w:hAnsi="Times New Roman"/>
              </w:rPr>
              <w:t>workshops</w:t>
            </w:r>
            <w:r w:rsidR="00456FA7" w:rsidRPr="00551CD1">
              <w:rPr>
                <w:rFonts w:ascii="Times New Roman" w:hAnsi="Times New Roman"/>
              </w:rPr>
              <w:t>, etc.</w:t>
            </w:r>
            <w:r w:rsidRPr="00551CD1">
              <w:rPr>
                <w:rFonts w:ascii="Times New Roman" w:hAnsi="Times New Roman"/>
              </w:rPr>
              <w:t>) tailored for local community leaders, including the heads of territorial communities, deputies of local councils, representatives of relevant departments of regional administration</w:t>
            </w:r>
            <w:r w:rsidR="00456FA7" w:rsidRPr="00551CD1">
              <w:rPr>
                <w:rFonts w:ascii="Times New Roman" w:hAnsi="Times New Roman"/>
              </w:rPr>
              <w:t>s</w:t>
            </w:r>
            <w:r w:rsidR="003030B6" w:rsidRPr="00551CD1">
              <w:rPr>
                <w:rFonts w:ascii="Times New Roman" w:hAnsi="Times New Roman"/>
              </w:rPr>
              <w:t xml:space="preserve"> and staff </w:t>
            </w:r>
            <w:r w:rsidRPr="00551CD1">
              <w:rPr>
                <w:rFonts w:ascii="Times New Roman" w:hAnsi="Times New Roman"/>
              </w:rPr>
              <w:t>responsible for public services provision</w:t>
            </w:r>
            <w:r w:rsidR="003030B6" w:rsidRPr="00551CD1">
              <w:rPr>
                <w:rFonts w:ascii="Times New Roman" w:hAnsi="Times New Roman"/>
              </w:rPr>
              <w:t xml:space="preserve"> as</w:t>
            </w:r>
            <w:r w:rsidRPr="00551CD1">
              <w:rPr>
                <w:rFonts w:ascii="Times New Roman" w:hAnsi="Times New Roman"/>
              </w:rPr>
              <w:t xml:space="preserve"> planning and implementation of </w:t>
            </w:r>
            <w:r w:rsidR="00A67648" w:rsidRPr="00551CD1">
              <w:rPr>
                <w:rFonts w:ascii="Times New Roman" w:hAnsi="Times New Roman"/>
              </w:rPr>
              <w:t xml:space="preserve">COVID-19 </w:t>
            </w:r>
            <w:r w:rsidRPr="00551CD1">
              <w:rPr>
                <w:rFonts w:ascii="Times New Roman" w:hAnsi="Times New Roman"/>
              </w:rPr>
              <w:t xml:space="preserve">socio-economic response and recovery. </w:t>
            </w:r>
            <w:r w:rsidR="00317016" w:rsidRPr="00551CD1">
              <w:rPr>
                <w:rFonts w:ascii="Times New Roman" w:hAnsi="Times New Roman"/>
              </w:rPr>
              <w:t>G</w:t>
            </w:r>
            <w:r w:rsidR="002C4B56" w:rsidRPr="00551CD1">
              <w:rPr>
                <w:rFonts w:ascii="Times New Roman" w:hAnsi="Times New Roman"/>
              </w:rPr>
              <w:t>ender-responsive COVID-19 response and recovery</w:t>
            </w:r>
            <w:r w:rsidR="00AB28F1" w:rsidRPr="00551CD1">
              <w:rPr>
                <w:rFonts w:ascii="Times New Roman" w:hAnsi="Times New Roman"/>
              </w:rPr>
              <w:t xml:space="preserve"> </w:t>
            </w:r>
            <w:r w:rsidR="00C43A63" w:rsidRPr="00551CD1">
              <w:rPr>
                <w:rFonts w:ascii="Times New Roman" w:hAnsi="Times New Roman"/>
              </w:rPr>
              <w:t xml:space="preserve">planning, implementation, and monitoring </w:t>
            </w:r>
            <w:r w:rsidR="00BD7CD8" w:rsidRPr="00551CD1">
              <w:rPr>
                <w:rFonts w:ascii="Times New Roman" w:hAnsi="Times New Roman"/>
              </w:rPr>
              <w:t xml:space="preserve">will </w:t>
            </w:r>
            <w:r w:rsidR="007C537C" w:rsidRPr="00551CD1">
              <w:rPr>
                <w:rFonts w:ascii="Times New Roman" w:hAnsi="Times New Roman"/>
              </w:rPr>
              <w:t>be a key ingredient</w:t>
            </w:r>
            <w:r w:rsidR="00BD7CD8" w:rsidRPr="00551CD1">
              <w:rPr>
                <w:rFonts w:ascii="Times New Roman" w:hAnsi="Times New Roman"/>
              </w:rPr>
              <w:t xml:space="preserve">. </w:t>
            </w:r>
            <w:r w:rsidRPr="00551CD1">
              <w:rPr>
                <w:rFonts w:ascii="Times New Roman" w:hAnsi="Times New Roman"/>
              </w:rPr>
              <w:t xml:space="preserve">No less than 50 participants representing at least 50% of the territorial communities of the target region will be selected based on </w:t>
            </w:r>
            <w:r w:rsidR="00A67648" w:rsidRPr="00551CD1">
              <w:rPr>
                <w:rFonts w:ascii="Times New Roman" w:hAnsi="Times New Roman"/>
              </w:rPr>
              <w:t xml:space="preserve">transparent </w:t>
            </w:r>
            <w:r w:rsidRPr="00551CD1">
              <w:rPr>
                <w:rFonts w:ascii="Times New Roman" w:hAnsi="Times New Roman"/>
              </w:rPr>
              <w:t>eligibility criteria</w:t>
            </w:r>
            <w:r w:rsidR="00DC06A8" w:rsidRPr="00551CD1">
              <w:rPr>
                <w:rFonts w:ascii="Times New Roman" w:hAnsi="Times New Roman"/>
              </w:rPr>
              <w:t>. They will</w:t>
            </w:r>
            <w:r w:rsidR="008D4148" w:rsidRPr="00551CD1">
              <w:rPr>
                <w:rFonts w:ascii="Times New Roman" w:hAnsi="Times New Roman"/>
              </w:rPr>
              <w:t xml:space="preserve"> access </w:t>
            </w:r>
            <w:r w:rsidRPr="00551CD1">
              <w:rPr>
                <w:rFonts w:ascii="Times New Roman" w:hAnsi="Times New Roman"/>
              </w:rPr>
              <w:t xml:space="preserve">training </w:t>
            </w:r>
            <w:r w:rsidR="008D4148" w:rsidRPr="00551CD1">
              <w:rPr>
                <w:rFonts w:ascii="Times New Roman" w:hAnsi="Times New Roman"/>
              </w:rPr>
              <w:t>and be</w:t>
            </w:r>
            <w:r w:rsidR="00637569" w:rsidRPr="00551CD1">
              <w:rPr>
                <w:rFonts w:ascii="Times New Roman" w:hAnsi="Times New Roman"/>
              </w:rPr>
              <w:t xml:space="preserve">nefit from </w:t>
            </w:r>
            <w:r w:rsidR="00845ECC" w:rsidRPr="00551CD1">
              <w:rPr>
                <w:rFonts w:ascii="Times New Roman" w:hAnsi="Times New Roman"/>
              </w:rPr>
              <w:t>relevant</w:t>
            </w:r>
            <w:r w:rsidRPr="00551CD1">
              <w:rPr>
                <w:rFonts w:ascii="Times New Roman" w:hAnsi="Times New Roman"/>
              </w:rPr>
              <w:t xml:space="preserve"> </w:t>
            </w:r>
            <w:r w:rsidR="00073E7F" w:rsidRPr="00551CD1">
              <w:rPr>
                <w:rFonts w:ascii="Times New Roman" w:hAnsi="Times New Roman"/>
              </w:rPr>
              <w:t>mentoring</w:t>
            </w:r>
            <w:r w:rsidR="00845ECC" w:rsidRPr="00551CD1">
              <w:rPr>
                <w:rFonts w:ascii="Times New Roman" w:hAnsi="Times New Roman"/>
              </w:rPr>
              <w:t xml:space="preserve"> </w:t>
            </w:r>
            <w:r w:rsidR="003A62FC" w:rsidRPr="00551CD1">
              <w:rPr>
                <w:rFonts w:ascii="Times New Roman" w:hAnsi="Times New Roman"/>
              </w:rPr>
              <w:t>following completion of the training</w:t>
            </w:r>
            <w:r w:rsidRPr="00551CD1">
              <w:rPr>
                <w:rFonts w:ascii="Times New Roman" w:hAnsi="Times New Roman"/>
              </w:rPr>
              <w:t xml:space="preserve">. </w:t>
            </w:r>
            <w:r w:rsidR="00212F6D" w:rsidRPr="00551CD1">
              <w:rPr>
                <w:rFonts w:ascii="Times New Roman" w:hAnsi="Times New Roman"/>
              </w:rPr>
              <w:t>Online training will</w:t>
            </w:r>
            <w:r w:rsidR="00D06181" w:rsidRPr="00551CD1">
              <w:rPr>
                <w:rFonts w:ascii="Times New Roman" w:hAnsi="Times New Roman"/>
              </w:rPr>
              <w:t xml:space="preserve"> be</w:t>
            </w:r>
            <w:r w:rsidR="00212F6D" w:rsidRPr="00551CD1">
              <w:rPr>
                <w:rFonts w:ascii="Times New Roman" w:hAnsi="Times New Roman"/>
              </w:rPr>
              <w:t xml:space="preserve"> </w:t>
            </w:r>
            <w:r w:rsidR="00464DFE" w:rsidRPr="00551CD1">
              <w:rPr>
                <w:rFonts w:ascii="Times New Roman" w:hAnsi="Times New Roman"/>
              </w:rPr>
              <w:t>delivered through</w:t>
            </w:r>
            <w:r w:rsidRPr="00551CD1">
              <w:rPr>
                <w:rFonts w:ascii="Times New Roman" w:hAnsi="Times New Roman"/>
              </w:rPr>
              <w:t xml:space="preserve"> </w:t>
            </w:r>
            <w:r w:rsidR="00464DFE" w:rsidRPr="00551CD1">
              <w:rPr>
                <w:rFonts w:ascii="Times New Roman" w:hAnsi="Times New Roman"/>
              </w:rPr>
              <w:t xml:space="preserve">the digital </w:t>
            </w:r>
            <w:r w:rsidRPr="00551CD1">
              <w:rPr>
                <w:rFonts w:ascii="Times New Roman" w:hAnsi="Times New Roman"/>
              </w:rPr>
              <w:t>platform “The School of Resilient Communities”</w:t>
            </w:r>
            <w:r w:rsidR="00464DFE" w:rsidRPr="00551CD1">
              <w:rPr>
                <w:rFonts w:ascii="Times New Roman" w:hAnsi="Times New Roman"/>
              </w:rPr>
              <w:t>,</w:t>
            </w:r>
            <w:r w:rsidRPr="00551CD1">
              <w:rPr>
                <w:rFonts w:ascii="Times New Roman" w:hAnsi="Times New Roman"/>
              </w:rPr>
              <w:t xml:space="preserve"> developed and launched by UN RPP to boost the effectiveness of local governance and to promote community prosperity. The capacity building programme will build on </w:t>
            </w:r>
            <w:r w:rsidR="0069033C" w:rsidRPr="00551CD1">
              <w:rPr>
                <w:rFonts w:ascii="Times New Roman" w:hAnsi="Times New Roman"/>
              </w:rPr>
              <w:t xml:space="preserve">additional </w:t>
            </w:r>
            <w:r w:rsidRPr="00551CD1">
              <w:rPr>
                <w:rFonts w:ascii="Times New Roman" w:hAnsi="Times New Roman"/>
              </w:rPr>
              <w:t>achievements and successfully tested approache</w:t>
            </w:r>
            <w:r w:rsidR="004C23EF" w:rsidRPr="00551CD1">
              <w:rPr>
                <w:rFonts w:ascii="Times New Roman" w:hAnsi="Times New Roman"/>
              </w:rPr>
              <w:t>s</w:t>
            </w:r>
            <w:r w:rsidRPr="00551CD1">
              <w:rPr>
                <w:rFonts w:ascii="Times New Roman" w:hAnsi="Times New Roman"/>
              </w:rPr>
              <w:t xml:space="preserve"> applied by UNDP in Eastern regions of Ukraine, including </w:t>
            </w:r>
            <w:r w:rsidR="00997FD4" w:rsidRPr="00551CD1">
              <w:rPr>
                <w:rFonts w:ascii="Times New Roman" w:hAnsi="Times New Roman"/>
              </w:rPr>
              <w:t xml:space="preserve">the </w:t>
            </w:r>
            <w:r w:rsidRPr="00551CD1">
              <w:rPr>
                <w:rFonts w:ascii="Times New Roman" w:hAnsi="Times New Roman"/>
              </w:rPr>
              <w:t>certified programme</w:t>
            </w:r>
            <w:r w:rsidR="00997FD4" w:rsidRPr="00551CD1">
              <w:rPr>
                <w:rFonts w:ascii="Times New Roman" w:hAnsi="Times New Roman"/>
              </w:rPr>
              <w:t>s</w:t>
            </w:r>
            <w:r w:rsidRPr="00551CD1">
              <w:rPr>
                <w:rFonts w:ascii="Times New Roman" w:hAnsi="Times New Roman"/>
              </w:rPr>
              <w:t xml:space="preserve"> "Territorial communities’ development in decentralisation context", “School of Local Economic Development”, “Responsible local government: openness, transparency, innovation, partnership”.</w:t>
            </w:r>
          </w:p>
          <w:p w14:paraId="2CF1281D" w14:textId="77777777" w:rsidR="008875B4" w:rsidRPr="00551CD1" w:rsidRDefault="008875B4" w:rsidP="003B29AE">
            <w:pPr>
              <w:rPr>
                <w:rFonts w:ascii="Times New Roman" w:hAnsi="Times New Roman"/>
                <w:i/>
                <w:iCs/>
              </w:rPr>
            </w:pPr>
          </w:p>
          <w:p w14:paraId="1944813B" w14:textId="7784F97C" w:rsidR="00530A5F" w:rsidRPr="00551CD1" w:rsidRDefault="008F41BC" w:rsidP="003B29AE">
            <w:pPr>
              <w:rPr>
                <w:rFonts w:ascii="Times New Roman" w:hAnsi="Times New Roman"/>
                <w:i/>
                <w:iCs/>
              </w:rPr>
            </w:pPr>
            <w:r w:rsidRPr="00551CD1">
              <w:rPr>
                <w:rFonts w:ascii="Times New Roman" w:hAnsi="Times New Roman"/>
                <w:i/>
                <w:iCs/>
              </w:rPr>
              <w:t xml:space="preserve">Activity 3. Support to local initiatives in prioritised areas </w:t>
            </w:r>
          </w:p>
          <w:p w14:paraId="0FB3A61E" w14:textId="7255352D" w:rsidR="008F41BC" w:rsidRPr="00551CD1" w:rsidRDefault="008F41BC" w:rsidP="00D14C2C">
            <w:pPr>
              <w:jc w:val="both"/>
              <w:rPr>
                <w:rFonts w:ascii="Times New Roman" w:hAnsi="Times New Roman"/>
              </w:rPr>
            </w:pPr>
            <w:r w:rsidRPr="00551CD1">
              <w:rPr>
                <w:rFonts w:ascii="Times New Roman" w:hAnsi="Times New Roman"/>
              </w:rPr>
              <w:t>In close collaboration with the regional and local stakeholders</w:t>
            </w:r>
            <w:r w:rsidR="00C502F5" w:rsidRPr="00551CD1">
              <w:rPr>
                <w:rFonts w:ascii="Times New Roman" w:hAnsi="Times New Roman"/>
              </w:rPr>
              <w:t>,</w:t>
            </w:r>
            <w:r w:rsidRPr="00551CD1">
              <w:rPr>
                <w:rFonts w:ascii="Times New Roman" w:hAnsi="Times New Roman"/>
              </w:rPr>
              <w:t xml:space="preserve"> the project will identify </w:t>
            </w:r>
            <w:r w:rsidR="007B3DD5" w:rsidRPr="00551CD1">
              <w:rPr>
                <w:rFonts w:ascii="Times New Roman" w:hAnsi="Times New Roman"/>
              </w:rPr>
              <w:t xml:space="preserve">at least </w:t>
            </w:r>
            <w:r w:rsidR="00EB1E99" w:rsidRPr="00551CD1">
              <w:rPr>
                <w:rFonts w:ascii="Times New Roman" w:hAnsi="Times New Roman"/>
              </w:rPr>
              <w:t>ten</w:t>
            </w:r>
            <w:r w:rsidR="00C80376" w:rsidRPr="00551CD1">
              <w:rPr>
                <w:rFonts w:ascii="Times New Roman" w:hAnsi="Times New Roman"/>
              </w:rPr>
              <w:t xml:space="preserve"> </w:t>
            </w:r>
            <w:r w:rsidRPr="00551CD1">
              <w:rPr>
                <w:rFonts w:ascii="Times New Roman" w:hAnsi="Times New Roman"/>
              </w:rPr>
              <w:t>local initiatives aimed at improving the public services provision and/or addressing the socio-economic impact of</w:t>
            </w:r>
            <w:r w:rsidR="00686705" w:rsidRPr="00551CD1">
              <w:rPr>
                <w:rFonts w:ascii="Times New Roman" w:hAnsi="Times New Roman"/>
              </w:rPr>
              <w:t xml:space="preserve"> the</w:t>
            </w:r>
            <w:r w:rsidRPr="00551CD1">
              <w:rPr>
                <w:rFonts w:ascii="Times New Roman" w:hAnsi="Times New Roman"/>
              </w:rPr>
              <w:t xml:space="preserve"> COVID-19 pandemic on the local communities. This will include local micro-projects aimed at: (a) improving the access to healthcare, educational and administrative services </w:t>
            </w:r>
            <w:r w:rsidR="00971F3D" w:rsidRPr="00551CD1">
              <w:rPr>
                <w:rFonts w:ascii="Times New Roman" w:hAnsi="Times New Roman"/>
              </w:rPr>
              <w:t>in Kherson oblast</w:t>
            </w:r>
            <w:r w:rsidR="001B74B5" w:rsidRPr="00551CD1">
              <w:rPr>
                <w:rFonts w:ascii="Times New Roman" w:hAnsi="Times New Roman"/>
              </w:rPr>
              <w:t xml:space="preserve"> and Ukrainian citizen</w:t>
            </w:r>
            <w:r w:rsidR="00DC06A8" w:rsidRPr="00551CD1">
              <w:rPr>
                <w:rFonts w:ascii="Times New Roman" w:hAnsi="Times New Roman"/>
              </w:rPr>
              <w:t>s</w:t>
            </w:r>
            <w:r w:rsidR="001B74B5" w:rsidRPr="00551CD1">
              <w:rPr>
                <w:rFonts w:ascii="Times New Roman" w:hAnsi="Times New Roman"/>
              </w:rPr>
              <w:t xml:space="preserve"> living in Crimea </w:t>
            </w:r>
            <w:r w:rsidRPr="00551CD1">
              <w:rPr>
                <w:rFonts w:ascii="Times New Roman" w:hAnsi="Times New Roman"/>
              </w:rPr>
              <w:t>(</w:t>
            </w:r>
            <w:r w:rsidR="00551CD1" w:rsidRPr="00551CD1">
              <w:rPr>
                <w:rFonts w:ascii="Times New Roman" w:hAnsi="Times New Roman"/>
              </w:rPr>
              <w:t>e.g.</w:t>
            </w:r>
            <w:r w:rsidR="005811E3" w:rsidRPr="00551CD1">
              <w:rPr>
                <w:rFonts w:ascii="Times New Roman" w:hAnsi="Times New Roman"/>
              </w:rPr>
              <w:t xml:space="preserve"> </w:t>
            </w:r>
            <w:r w:rsidRPr="00551CD1">
              <w:rPr>
                <w:rFonts w:ascii="Times New Roman" w:hAnsi="Times New Roman"/>
              </w:rPr>
              <w:t>mobile solutions for admi</w:t>
            </w:r>
            <w:r w:rsidR="00DB6106" w:rsidRPr="00551CD1">
              <w:rPr>
                <w:rFonts w:ascii="Times New Roman" w:hAnsi="Times New Roman"/>
              </w:rPr>
              <w:t>nistrative</w:t>
            </w:r>
            <w:r w:rsidRPr="00551CD1">
              <w:rPr>
                <w:rFonts w:ascii="Times New Roman" w:hAnsi="Times New Roman"/>
              </w:rPr>
              <w:t xml:space="preserve"> services provision, digitalization and remote access to services, etc.); (b) creating new economic opportunities for the local population through support to the development of tourism</w:t>
            </w:r>
            <w:r w:rsidR="00766E10" w:rsidRPr="00551CD1">
              <w:rPr>
                <w:rFonts w:ascii="Times New Roman" w:hAnsi="Times New Roman"/>
              </w:rPr>
              <w:t>-</w:t>
            </w:r>
            <w:r w:rsidRPr="00551CD1">
              <w:rPr>
                <w:rFonts w:ascii="Times New Roman" w:hAnsi="Times New Roman"/>
              </w:rPr>
              <w:t xml:space="preserve"> and social entrepreneurship</w:t>
            </w:r>
            <w:r w:rsidR="00766E10" w:rsidRPr="00551CD1">
              <w:rPr>
                <w:rFonts w:ascii="Times New Roman" w:hAnsi="Times New Roman"/>
              </w:rPr>
              <w:t xml:space="preserve"> </w:t>
            </w:r>
            <w:r w:rsidR="003837F5" w:rsidRPr="00551CD1">
              <w:rPr>
                <w:rFonts w:ascii="Times New Roman" w:hAnsi="Times New Roman"/>
              </w:rPr>
              <w:t>initiatives</w:t>
            </w:r>
            <w:r w:rsidRPr="00551CD1">
              <w:rPr>
                <w:rFonts w:ascii="Times New Roman" w:hAnsi="Times New Roman"/>
              </w:rPr>
              <w:t xml:space="preserve">. </w:t>
            </w:r>
            <w:r w:rsidR="00766E10" w:rsidRPr="00551CD1">
              <w:rPr>
                <w:rFonts w:ascii="Times New Roman" w:hAnsi="Times New Roman"/>
              </w:rPr>
              <w:t>S</w:t>
            </w:r>
            <w:r w:rsidRPr="00551CD1">
              <w:rPr>
                <w:rFonts w:ascii="Times New Roman" w:hAnsi="Times New Roman"/>
              </w:rPr>
              <w:t>election criteria will include relevance and expected impact, inclusiveness and gender-sensitivity of suggested approaches and solutions, as well as feasibility and sustainability of results</w:t>
            </w:r>
            <w:r w:rsidR="00C80376" w:rsidRPr="00551CD1">
              <w:rPr>
                <w:rFonts w:ascii="Times New Roman" w:hAnsi="Times New Roman"/>
              </w:rPr>
              <w:t>.</w:t>
            </w:r>
            <w:r w:rsidRPr="00551CD1">
              <w:rPr>
                <w:rFonts w:ascii="Times New Roman" w:hAnsi="Times New Roman"/>
              </w:rPr>
              <w:t xml:space="preserve"> Availability of local co-financing and/or </w:t>
            </w:r>
            <w:r w:rsidR="001812BB" w:rsidRPr="00551CD1">
              <w:rPr>
                <w:rFonts w:ascii="Times New Roman" w:hAnsi="Times New Roman"/>
              </w:rPr>
              <w:t xml:space="preserve">the </w:t>
            </w:r>
            <w:r w:rsidR="008F28D9" w:rsidRPr="00551CD1">
              <w:rPr>
                <w:rFonts w:ascii="Times New Roman" w:hAnsi="Times New Roman"/>
              </w:rPr>
              <w:t xml:space="preserve">possibility of </w:t>
            </w:r>
            <w:r w:rsidRPr="00551CD1">
              <w:rPr>
                <w:rFonts w:ascii="Times New Roman" w:hAnsi="Times New Roman"/>
              </w:rPr>
              <w:t xml:space="preserve">government cost-sharing </w:t>
            </w:r>
            <w:r w:rsidR="00DC06A8" w:rsidRPr="00551CD1">
              <w:rPr>
                <w:rFonts w:ascii="Times New Roman" w:hAnsi="Times New Roman"/>
              </w:rPr>
              <w:t xml:space="preserve">will be </w:t>
            </w:r>
            <w:r w:rsidR="008F28D9" w:rsidRPr="00551CD1">
              <w:rPr>
                <w:rFonts w:ascii="Times New Roman" w:hAnsi="Times New Roman"/>
              </w:rPr>
              <w:t xml:space="preserve">taken into account </w:t>
            </w:r>
            <w:r w:rsidRPr="00551CD1">
              <w:rPr>
                <w:rFonts w:ascii="Times New Roman" w:hAnsi="Times New Roman"/>
              </w:rPr>
              <w:t xml:space="preserve">and </w:t>
            </w:r>
            <w:r w:rsidR="00DC06A8" w:rsidRPr="00551CD1">
              <w:rPr>
                <w:rFonts w:ascii="Times New Roman" w:hAnsi="Times New Roman"/>
              </w:rPr>
              <w:t xml:space="preserve">will </w:t>
            </w:r>
            <w:r w:rsidRPr="00551CD1">
              <w:rPr>
                <w:rFonts w:ascii="Times New Roman" w:hAnsi="Times New Roman"/>
              </w:rPr>
              <w:t xml:space="preserve">be included as </w:t>
            </w:r>
            <w:r w:rsidR="00DC06A8" w:rsidRPr="00551CD1">
              <w:rPr>
                <w:rFonts w:ascii="Times New Roman" w:hAnsi="Times New Roman"/>
              </w:rPr>
              <w:t xml:space="preserve">an </w:t>
            </w:r>
            <w:r w:rsidRPr="00551CD1">
              <w:rPr>
                <w:rFonts w:ascii="Times New Roman" w:hAnsi="Times New Roman"/>
              </w:rPr>
              <w:t xml:space="preserve">evaluation </w:t>
            </w:r>
            <w:proofErr w:type="gramStart"/>
            <w:r w:rsidRPr="00551CD1">
              <w:rPr>
                <w:rFonts w:ascii="Times New Roman" w:hAnsi="Times New Roman"/>
              </w:rPr>
              <w:t>criteria</w:t>
            </w:r>
            <w:proofErr w:type="gramEnd"/>
            <w:r w:rsidRPr="00551CD1">
              <w:rPr>
                <w:rFonts w:ascii="Times New Roman" w:hAnsi="Times New Roman"/>
              </w:rPr>
              <w:t>. The selected local initiatives will be further supported by the project through procurement of goods and services required for their implementation, provision of supplementary services, consultancy and trainings. Overall, UNDP will coordinate the effective and timely implementation of the selected and supported projects and ensure that populations have equal access to the generated benefits, including the most vulnerable groups.</w:t>
            </w:r>
          </w:p>
          <w:p w14:paraId="17440F4F" w14:textId="77777777" w:rsidR="00075710" w:rsidRPr="00551CD1" w:rsidRDefault="00075710" w:rsidP="003B29AE">
            <w:pPr>
              <w:rPr>
                <w:rFonts w:ascii="Times New Roman" w:hAnsi="Times New Roman"/>
              </w:rPr>
            </w:pPr>
          </w:p>
          <w:p w14:paraId="4C4A1587" w14:textId="203FE557" w:rsidR="00075710" w:rsidRPr="00551CD1" w:rsidRDefault="008F41BC" w:rsidP="003B29AE">
            <w:pPr>
              <w:rPr>
                <w:rFonts w:ascii="Times New Roman" w:hAnsi="Times New Roman"/>
                <w:i/>
                <w:iCs/>
              </w:rPr>
            </w:pPr>
            <w:r w:rsidRPr="00551CD1">
              <w:rPr>
                <w:rFonts w:ascii="Times New Roman" w:hAnsi="Times New Roman"/>
                <w:i/>
                <w:iCs/>
              </w:rPr>
              <w:t xml:space="preserve">Activity 4. Awareness raising, monitoring and </w:t>
            </w:r>
            <w:r w:rsidR="00CA2FEB" w:rsidRPr="00551CD1">
              <w:rPr>
                <w:rFonts w:ascii="Times New Roman" w:hAnsi="Times New Roman"/>
                <w:i/>
                <w:iCs/>
              </w:rPr>
              <w:t xml:space="preserve">assessment of community resilience </w:t>
            </w:r>
          </w:p>
          <w:p w14:paraId="79F897C0" w14:textId="49E5E77F" w:rsidR="008F41BC" w:rsidRPr="00551CD1" w:rsidRDefault="008F41BC" w:rsidP="00D14C2C">
            <w:pPr>
              <w:jc w:val="both"/>
              <w:rPr>
                <w:rFonts w:ascii="Times New Roman" w:hAnsi="Times New Roman"/>
              </w:rPr>
            </w:pPr>
            <w:r w:rsidRPr="00551CD1">
              <w:rPr>
                <w:rFonts w:ascii="Times New Roman" w:hAnsi="Times New Roman"/>
              </w:rPr>
              <w:t xml:space="preserve">External communications </w:t>
            </w:r>
            <w:r w:rsidR="001E3750" w:rsidRPr="00551CD1">
              <w:rPr>
                <w:rFonts w:ascii="Times New Roman" w:hAnsi="Times New Roman"/>
              </w:rPr>
              <w:t xml:space="preserve">and </w:t>
            </w:r>
            <w:r w:rsidR="007E25CB" w:rsidRPr="00551CD1">
              <w:rPr>
                <w:rFonts w:ascii="Times New Roman" w:hAnsi="Times New Roman"/>
              </w:rPr>
              <w:t xml:space="preserve">continuous </w:t>
            </w:r>
            <w:r w:rsidRPr="00551CD1">
              <w:rPr>
                <w:rFonts w:ascii="Times New Roman" w:hAnsi="Times New Roman"/>
              </w:rPr>
              <w:t>showcas</w:t>
            </w:r>
            <w:r w:rsidR="007E25CB" w:rsidRPr="00551CD1">
              <w:rPr>
                <w:rFonts w:ascii="Times New Roman" w:hAnsi="Times New Roman"/>
              </w:rPr>
              <w:t>ing</w:t>
            </w:r>
            <w:r w:rsidRPr="00551CD1">
              <w:rPr>
                <w:rFonts w:ascii="Times New Roman" w:hAnsi="Times New Roman"/>
              </w:rPr>
              <w:t xml:space="preserve"> </w:t>
            </w:r>
            <w:r w:rsidR="007E25CB" w:rsidRPr="00551CD1">
              <w:rPr>
                <w:rFonts w:ascii="Times New Roman" w:hAnsi="Times New Roman"/>
              </w:rPr>
              <w:t xml:space="preserve">of </w:t>
            </w:r>
            <w:r w:rsidRPr="00551CD1">
              <w:rPr>
                <w:rFonts w:ascii="Times New Roman" w:hAnsi="Times New Roman"/>
              </w:rPr>
              <w:t xml:space="preserve">achievements and results </w:t>
            </w:r>
            <w:r w:rsidR="007E25CB" w:rsidRPr="00551CD1">
              <w:rPr>
                <w:rFonts w:ascii="Times New Roman" w:hAnsi="Times New Roman"/>
              </w:rPr>
              <w:t xml:space="preserve">constitute </w:t>
            </w:r>
            <w:r w:rsidRPr="00551CD1">
              <w:rPr>
                <w:rFonts w:ascii="Times New Roman" w:hAnsi="Times New Roman"/>
              </w:rPr>
              <w:t xml:space="preserve">a vital feature of the intervention’s impact and sustainability aspirations. </w:t>
            </w:r>
            <w:r w:rsidR="00904DE0" w:rsidRPr="00551CD1">
              <w:rPr>
                <w:rFonts w:ascii="Times New Roman" w:hAnsi="Times New Roman"/>
              </w:rPr>
              <w:t>I</w:t>
            </w:r>
            <w:r w:rsidRPr="00551CD1">
              <w:rPr>
                <w:rFonts w:ascii="Times New Roman" w:hAnsi="Times New Roman"/>
              </w:rPr>
              <w:t>ncreasing awareness of the</w:t>
            </w:r>
            <w:r w:rsidR="00C17587" w:rsidRPr="00551CD1">
              <w:rPr>
                <w:rFonts w:ascii="Times New Roman" w:hAnsi="Times New Roman"/>
              </w:rPr>
              <w:t xml:space="preserve"> project´s </w:t>
            </w:r>
            <w:r w:rsidRPr="00551CD1">
              <w:rPr>
                <w:rFonts w:ascii="Times New Roman" w:hAnsi="Times New Roman"/>
              </w:rPr>
              <w:t xml:space="preserve">benefits for </w:t>
            </w:r>
            <w:r w:rsidR="00904DE0" w:rsidRPr="00551CD1">
              <w:rPr>
                <w:rFonts w:ascii="Times New Roman" w:hAnsi="Times New Roman"/>
              </w:rPr>
              <w:t xml:space="preserve">the </w:t>
            </w:r>
            <w:r w:rsidRPr="00551CD1">
              <w:rPr>
                <w:rFonts w:ascii="Times New Roman" w:hAnsi="Times New Roman"/>
              </w:rPr>
              <w:t xml:space="preserve">population will be </w:t>
            </w:r>
            <w:r w:rsidR="00C17587" w:rsidRPr="00551CD1">
              <w:rPr>
                <w:rFonts w:ascii="Times New Roman" w:hAnsi="Times New Roman"/>
              </w:rPr>
              <w:t xml:space="preserve">a </w:t>
            </w:r>
            <w:r w:rsidRPr="00551CD1">
              <w:rPr>
                <w:rFonts w:ascii="Times New Roman" w:hAnsi="Times New Roman"/>
              </w:rPr>
              <w:t xml:space="preserve">key </w:t>
            </w:r>
            <w:r w:rsidR="00B34CB2" w:rsidRPr="00551CD1">
              <w:rPr>
                <w:rFonts w:ascii="Times New Roman" w:hAnsi="Times New Roman"/>
              </w:rPr>
              <w:t xml:space="preserve">target </w:t>
            </w:r>
            <w:r w:rsidRPr="00551CD1">
              <w:rPr>
                <w:rFonts w:ascii="Times New Roman" w:hAnsi="Times New Roman"/>
              </w:rPr>
              <w:t xml:space="preserve">of </w:t>
            </w:r>
            <w:r w:rsidR="003837F5" w:rsidRPr="00551CD1">
              <w:rPr>
                <w:rFonts w:ascii="Times New Roman" w:hAnsi="Times New Roman"/>
              </w:rPr>
              <w:t>the communication</w:t>
            </w:r>
            <w:r w:rsidRPr="00551CD1">
              <w:rPr>
                <w:rFonts w:ascii="Times New Roman" w:hAnsi="Times New Roman"/>
              </w:rPr>
              <w:t xml:space="preserve"> activities. A communications plan will be developed, including key performance indicators to enable tracking and follow</w:t>
            </w:r>
            <w:r w:rsidR="00C17587" w:rsidRPr="00551CD1">
              <w:rPr>
                <w:rFonts w:ascii="Times New Roman" w:hAnsi="Times New Roman"/>
              </w:rPr>
              <w:t>-</w:t>
            </w:r>
            <w:r w:rsidRPr="00551CD1">
              <w:rPr>
                <w:rFonts w:ascii="Times New Roman" w:hAnsi="Times New Roman"/>
              </w:rPr>
              <w:t>up on reach and coverage. The project will ensure effective communications and visibility, including the donor’s visibility, by developing and disseminating high-quality audio-visual materials through traditional press and social media (Facebook, YouTube</w:t>
            </w:r>
            <w:r w:rsidR="004E6E52" w:rsidRPr="00551CD1">
              <w:rPr>
                <w:rFonts w:ascii="Times New Roman" w:hAnsi="Times New Roman"/>
              </w:rPr>
              <w:t>, etc.</w:t>
            </w:r>
            <w:r w:rsidRPr="00551CD1">
              <w:rPr>
                <w:rFonts w:ascii="Times New Roman" w:hAnsi="Times New Roman"/>
              </w:rPr>
              <w:t xml:space="preserve">), press-releases and articles on progress and achievements with related human stories. Whereas the selected and supported local initiatives will render tangible results in terms of deliverables and development of specific products and services, monitoring and follow-up </w:t>
            </w:r>
            <w:r w:rsidR="00551CD1" w:rsidRPr="00551CD1">
              <w:rPr>
                <w:rFonts w:ascii="Times New Roman" w:hAnsi="Times New Roman"/>
              </w:rPr>
              <w:t>assessment</w:t>
            </w:r>
            <w:r w:rsidR="00CA2FEB" w:rsidRPr="00551CD1">
              <w:rPr>
                <w:rFonts w:ascii="Times New Roman" w:hAnsi="Times New Roman"/>
              </w:rPr>
              <w:t xml:space="preserve"> of community resilience </w:t>
            </w:r>
            <w:r w:rsidRPr="00551CD1">
              <w:rPr>
                <w:rFonts w:ascii="Times New Roman" w:hAnsi="Times New Roman"/>
              </w:rPr>
              <w:t xml:space="preserve">will </w:t>
            </w:r>
            <w:r w:rsidR="00CA2FEB" w:rsidRPr="00551CD1">
              <w:rPr>
                <w:rFonts w:ascii="Times New Roman" w:hAnsi="Times New Roman"/>
              </w:rPr>
              <w:t xml:space="preserve">capture, in particular, the </w:t>
            </w:r>
            <w:r w:rsidRPr="00551CD1">
              <w:rPr>
                <w:rFonts w:ascii="Times New Roman" w:hAnsi="Times New Roman"/>
              </w:rPr>
              <w:t xml:space="preserve">changes in citizen’s perceptions and trust in national authorities. </w:t>
            </w:r>
          </w:p>
          <w:p w14:paraId="1D11D267" w14:textId="77777777" w:rsidR="00075710" w:rsidRPr="00551CD1" w:rsidRDefault="00075710" w:rsidP="003B29AE">
            <w:pPr>
              <w:rPr>
                <w:rFonts w:ascii="Times New Roman" w:hAnsi="Times New Roman"/>
              </w:rPr>
            </w:pPr>
          </w:p>
          <w:p w14:paraId="70BAF7B3" w14:textId="4BA66F11" w:rsidR="004E6E52" w:rsidRPr="00551CD1" w:rsidRDefault="008F41BC" w:rsidP="003B29AE">
            <w:pPr>
              <w:rPr>
                <w:rFonts w:ascii="Times New Roman" w:hAnsi="Times New Roman"/>
                <w:i/>
                <w:iCs/>
              </w:rPr>
            </w:pPr>
            <w:r w:rsidRPr="00551CD1">
              <w:rPr>
                <w:rFonts w:ascii="Times New Roman" w:hAnsi="Times New Roman"/>
                <w:i/>
                <w:iCs/>
              </w:rPr>
              <w:t xml:space="preserve">Activity 5. Project management and administration </w:t>
            </w:r>
          </w:p>
          <w:p w14:paraId="6D98A12B" w14:textId="0D83A1A7" w:rsidR="00BE09CF" w:rsidRPr="00551CD1" w:rsidRDefault="008F41BC" w:rsidP="00BD3EC5">
            <w:pPr>
              <w:jc w:val="both"/>
              <w:rPr>
                <w:rFonts w:ascii="Times New Roman" w:hAnsi="Times New Roman"/>
                <w:b/>
              </w:rPr>
            </w:pPr>
            <w:r w:rsidRPr="00551CD1">
              <w:rPr>
                <w:rFonts w:ascii="Times New Roman" w:hAnsi="Times New Roman"/>
              </w:rPr>
              <w:t xml:space="preserve">The project will be implemented as part of UNDP’s </w:t>
            </w:r>
            <w:r w:rsidR="00B34CB2" w:rsidRPr="00551CD1">
              <w:rPr>
                <w:rFonts w:ascii="Times New Roman" w:hAnsi="Times New Roman"/>
              </w:rPr>
              <w:t>Inclusive Development, Recovery and Peacebuilding thematic portfolio</w:t>
            </w:r>
            <w:r w:rsidR="007444C5" w:rsidRPr="00551CD1">
              <w:rPr>
                <w:rFonts w:ascii="Times New Roman" w:hAnsi="Times New Roman"/>
              </w:rPr>
              <w:t xml:space="preserve"> and within the operational structures that have been established </w:t>
            </w:r>
            <w:r w:rsidR="002509AC" w:rsidRPr="00551CD1">
              <w:rPr>
                <w:rFonts w:ascii="Times New Roman" w:hAnsi="Times New Roman"/>
              </w:rPr>
              <w:t>during the pilot phase</w:t>
            </w:r>
            <w:r w:rsidRPr="00551CD1">
              <w:rPr>
                <w:rFonts w:ascii="Times New Roman" w:hAnsi="Times New Roman"/>
              </w:rPr>
              <w:t xml:space="preserve">. The Project Team will include dedicated staff </w:t>
            </w:r>
            <w:r w:rsidR="003837F5" w:rsidRPr="00551CD1">
              <w:rPr>
                <w:rFonts w:ascii="Times New Roman" w:hAnsi="Times New Roman"/>
              </w:rPr>
              <w:t>responsible for</w:t>
            </w:r>
            <w:r w:rsidR="007A2A2A" w:rsidRPr="00551CD1">
              <w:rPr>
                <w:rFonts w:ascii="Times New Roman" w:hAnsi="Times New Roman"/>
              </w:rPr>
              <w:t xml:space="preserve"> </w:t>
            </w:r>
            <w:r w:rsidRPr="00551CD1">
              <w:rPr>
                <w:rFonts w:ascii="Times New Roman" w:hAnsi="Times New Roman"/>
              </w:rPr>
              <w:t>ensur</w:t>
            </w:r>
            <w:r w:rsidR="007A2A2A" w:rsidRPr="00551CD1">
              <w:rPr>
                <w:rFonts w:ascii="Times New Roman" w:hAnsi="Times New Roman"/>
              </w:rPr>
              <w:t>ing</w:t>
            </w:r>
            <w:r w:rsidRPr="00551CD1">
              <w:rPr>
                <w:rFonts w:ascii="Times New Roman" w:hAnsi="Times New Roman"/>
              </w:rPr>
              <w:t xml:space="preserve"> overall project management, administrative support, communications and monitoring, as well as effective coordination and logistical support through the existing local office of UNDP in Kherson oblast. Th</w:t>
            </w:r>
            <w:r w:rsidR="001D7FDF" w:rsidRPr="00551CD1">
              <w:rPr>
                <w:rFonts w:ascii="Times New Roman" w:hAnsi="Times New Roman"/>
              </w:rPr>
              <w:t>is will also include</w:t>
            </w:r>
            <w:r w:rsidRPr="00551CD1">
              <w:rPr>
                <w:rFonts w:ascii="Times New Roman" w:hAnsi="Times New Roman"/>
              </w:rPr>
              <w:t xml:space="preserve"> support to the implementation of activities in the targeted </w:t>
            </w:r>
            <w:r w:rsidR="003837F5" w:rsidRPr="00551CD1">
              <w:rPr>
                <w:rFonts w:ascii="Times New Roman" w:hAnsi="Times New Roman"/>
              </w:rPr>
              <w:t>communities, assisted</w:t>
            </w:r>
            <w:r w:rsidRPr="00551CD1">
              <w:rPr>
                <w:rFonts w:ascii="Times New Roman" w:hAnsi="Times New Roman"/>
              </w:rPr>
              <w:t xml:space="preserve"> by UNDP</w:t>
            </w:r>
            <w:r w:rsidR="00A943A0" w:rsidRPr="00551CD1">
              <w:rPr>
                <w:rFonts w:ascii="Times New Roman" w:hAnsi="Times New Roman"/>
              </w:rPr>
              <w:t xml:space="preserve">´s central </w:t>
            </w:r>
            <w:r w:rsidRPr="00551CD1">
              <w:rPr>
                <w:rFonts w:ascii="Times New Roman" w:hAnsi="Times New Roman"/>
              </w:rPr>
              <w:t xml:space="preserve">management, finance and procurement </w:t>
            </w:r>
            <w:r w:rsidR="00A943A0" w:rsidRPr="00551CD1">
              <w:rPr>
                <w:rFonts w:ascii="Times New Roman" w:hAnsi="Times New Roman"/>
              </w:rPr>
              <w:t>functions</w:t>
            </w:r>
            <w:r w:rsidRPr="00551CD1">
              <w:rPr>
                <w:rFonts w:ascii="Times New Roman" w:hAnsi="Times New Roman"/>
              </w:rPr>
              <w:t>. In addition to managing the procurement goods and services, critical activities that are part of the implementation framework include the development of dedicated action- and procurement plans</w:t>
            </w:r>
            <w:r w:rsidR="00643FB3" w:rsidRPr="00551CD1">
              <w:rPr>
                <w:rFonts w:ascii="Times New Roman" w:hAnsi="Times New Roman"/>
              </w:rPr>
              <w:t xml:space="preserve">, </w:t>
            </w:r>
            <w:r w:rsidRPr="00551CD1">
              <w:rPr>
                <w:rFonts w:ascii="Times New Roman" w:hAnsi="Times New Roman"/>
              </w:rPr>
              <w:t>preparation of tender documentation as well as ensuring that any goods and services are transferred to the project´s recipients.</w:t>
            </w:r>
          </w:p>
          <w:p w14:paraId="2946DB82" w14:textId="77777777" w:rsidR="00BE09CF" w:rsidRPr="00551CD1" w:rsidRDefault="00BE09CF" w:rsidP="003B29AE">
            <w:pPr>
              <w:rPr>
                <w:rFonts w:ascii="Times New Roman" w:hAnsi="Times New Roman"/>
                <w:b/>
              </w:rPr>
            </w:pPr>
          </w:p>
        </w:tc>
      </w:tr>
      <w:tr w:rsidR="00814938" w:rsidRPr="00551CD1" w14:paraId="1DF52BE3" w14:textId="77777777" w:rsidTr="00814938">
        <w:tc>
          <w:tcPr>
            <w:tcW w:w="1445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3FA358B5" w14:textId="77777777" w:rsidR="00814938" w:rsidRPr="00551CD1" w:rsidRDefault="00814938" w:rsidP="003B29AE">
            <w:pPr>
              <w:rPr>
                <w:rFonts w:ascii="Times New Roman" w:hAnsi="Times New Roman"/>
                <w:b/>
              </w:rPr>
            </w:pPr>
            <w:r w:rsidRPr="00551CD1">
              <w:rPr>
                <w:rFonts w:ascii="Times New Roman" w:hAnsi="Times New Roman"/>
                <w:b/>
              </w:rPr>
              <w:lastRenderedPageBreak/>
              <w:t xml:space="preserve">Purpose </w:t>
            </w:r>
            <w:r w:rsidR="006905EA" w:rsidRPr="00551CD1">
              <w:rPr>
                <w:rFonts w:ascii="Times New Roman" w:hAnsi="Times New Roman"/>
                <w:b/>
              </w:rPr>
              <w:t>(Results Offer)</w:t>
            </w:r>
          </w:p>
          <w:p w14:paraId="3D10A8F7" w14:textId="77777777" w:rsidR="00814938" w:rsidRPr="00551CD1" w:rsidRDefault="00BD32B6" w:rsidP="003B29AE">
            <w:pPr>
              <w:rPr>
                <w:rFonts w:ascii="Times New Roman" w:hAnsi="Times New Roman"/>
                <w:b/>
              </w:rPr>
            </w:pPr>
            <w:r w:rsidRPr="00551CD1">
              <w:rPr>
                <w:rFonts w:ascii="Times New Roman" w:hAnsi="Times New Roman"/>
                <w:i/>
                <w:sz w:val="20"/>
                <w:szCs w:val="20"/>
              </w:rPr>
              <w:t>This should be no more than one sentence, clearly stating the change that the project will deliver. This is the reason the project should go ahead.</w:t>
            </w:r>
          </w:p>
        </w:tc>
      </w:tr>
      <w:tr w:rsidR="00814938" w:rsidRPr="00551CD1" w14:paraId="5997CC1D" w14:textId="77777777" w:rsidTr="00D7138D">
        <w:tc>
          <w:tcPr>
            <w:tcW w:w="144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99379" w14:textId="53EC43DD" w:rsidR="00BE09CF" w:rsidRPr="00551CD1" w:rsidRDefault="00BE09CF" w:rsidP="003B29AE">
            <w:pPr>
              <w:rPr>
                <w:rFonts w:ascii="Times New Roman" w:hAnsi="Times New Roman"/>
                <w:b/>
              </w:rPr>
            </w:pPr>
          </w:p>
          <w:p w14:paraId="07492EC7" w14:textId="5BB42A63" w:rsidR="000D617B" w:rsidRPr="00551CD1" w:rsidRDefault="00874385" w:rsidP="00BD3EC5">
            <w:pPr>
              <w:jc w:val="both"/>
              <w:rPr>
                <w:rFonts w:ascii="Times New Roman" w:hAnsi="Times New Roman"/>
                <w:b/>
              </w:rPr>
            </w:pPr>
            <w:r w:rsidRPr="00551CD1">
              <w:rPr>
                <w:rFonts w:ascii="Times New Roman" w:hAnsi="Times New Roman"/>
                <w:bCs/>
              </w:rPr>
              <w:t xml:space="preserve">The project purpose is to strengthen the community resilience in the face of </w:t>
            </w:r>
            <w:r w:rsidR="00FE04F5" w:rsidRPr="00551CD1">
              <w:rPr>
                <w:rFonts w:ascii="Times New Roman" w:hAnsi="Times New Roman"/>
                <w:bCs/>
              </w:rPr>
              <w:t xml:space="preserve">COVID-19 and </w:t>
            </w:r>
            <w:r w:rsidRPr="00551CD1">
              <w:rPr>
                <w:rFonts w:ascii="Times New Roman" w:hAnsi="Times New Roman"/>
                <w:bCs/>
              </w:rPr>
              <w:t>multi-factor crises by improving access to quality public (administrative, educational and healthcare) services</w:t>
            </w:r>
            <w:r w:rsidR="00B34CB2" w:rsidRPr="00551CD1">
              <w:rPr>
                <w:rFonts w:ascii="Times New Roman" w:hAnsi="Times New Roman"/>
                <w:bCs/>
              </w:rPr>
              <w:t xml:space="preserve">. It will directly </w:t>
            </w:r>
            <w:r w:rsidRPr="00551CD1">
              <w:rPr>
                <w:rFonts w:ascii="Times New Roman" w:hAnsi="Times New Roman"/>
                <w:bCs/>
              </w:rPr>
              <w:t>benefit the local population of Kherson oblast and citizens of Ukraine visiting Kherson oblast, including those living in Crimea, paving the way towards further scaling</w:t>
            </w:r>
            <w:r w:rsidR="00B50071" w:rsidRPr="00551CD1">
              <w:rPr>
                <w:rFonts w:ascii="Times New Roman" w:hAnsi="Times New Roman"/>
                <w:bCs/>
              </w:rPr>
              <w:t xml:space="preserve"> up</w:t>
            </w:r>
            <w:r w:rsidRPr="00551CD1">
              <w:rPr>
                <w:rFonts w:ascii="Times New Roman" w:hAnsi="Times New Roman"/>
                <w:bCs/>
              </w:rPr>
              <w:t xml:space="preserve"> and engagement</w:t>
            </w:r>
            <w:r w:rsidR="00B50071" w:rsidRPr="00551CD1">
              <w:rPr>
                <w:rFonts w:ascii="Times New Roman" w:hAnsi="Times New Roman"/>
                <w:bCs/>
              </w:rPr>
              <w:t>,</w:t>
            </w:r>
            <w:r w:rsidRPr="00551CD1">
              <w:rPr>
                <w:rFonts w:ascii="Times New Roman" w:hAnsi="Times New Roman"/>
                <w:bCs/>
              </w:rPr>
              <w:t xml:space="preserve"> in line with Ukraine´s decentralization reform and national development priorities at large.</w:t>
            </w:r>
          </w:p>
          <w:p w14:paraId="3FE9F23F" w14:textId="77777777" w:rsidR="00980190" w:rsidRPr="00551CD1" w:rsidRDefault="00980190" w:rsidP="008D0C46">
            <w:pPr>
              <w:rPr>
                <w:rFonts w:ascii="Times New Roman" w:hAnsi="Times New Roman"/>
                <w:b/>
              </w:rPr>
            </w:pPr>
          </w:p>
        </w:tc>
      </w:tr>
      <w:tr w:rsidR="00814938" w:rsidRPr="00551CD1" w14:paraId="6B8AE579" w14:textId="77777777" w:rsidTr="00814938">
        <w:tc>
          <w:tcPr>
            <w:tcW w:w="1445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16C769E5" w14:textId="77777777" w:rsidR="00814938" w:rsidRPr="00551CD1" w:rsidRDefault="00814938" w:rsidP="003B29AE">
            <w:pPr>
              <w:rPr>
                <w:rFonts w:ascii="Times New Roman" w:hAnsi="Times New Roman"/>
              </w:rPr>
            </w:pPr>
            <w:r w:rsidRPr="00551CD1">
              <w:rPr>
                <w:rFonts w:ascii="Times New Roman" w:hAnsi="Times New Roman"/>
                <w:b/>
              </w:rPr>
              <w:t>Context and Need for the Project</w:t>
            </w:r>
          </w:p>
          <w:p w14:paraId="4F071070" w14:textId="77777777" w:rsidR="00814938" w:rsidRPr="00551CD1" w:rsidRDefault="00814938" w:rsidP="003B29AE">
            <w:pPr>
              <w:rPr>
                <w:rFonts w:ascii="Times New Roman" w:hAnsi="Times New Roman"/>
              </w:rPr>
            </w:pPr>
            <w:r w:rsidRPr="00551CD1">
              <w:rPr>
                <w:rFonts w:ascii="Times New Roman" w:hAnsi="Times New Roman"/>
                <w:i/>
                <w:sz w:val="20"/>
                <w:szCs w:val="20"/>
              </w:rPr>
              <w:t xml:space="preserve">Provide (max. 1 page) the </w:t>
            </w:r>
            <w:r w:rsidRPr="00551CD1">
              <w:rPr>
                <w:rFonts w:ascii="Times New Roman" w:hAnsi="Times New Roman"/>
                <w:i/>
                <w:sz w:val="20"/>
                <w:szCs w:val="20"/>
                <w:u w:val="single"/>
              </w:rPr>
              <w:t>background to the issue</w:t>
            </w:r>
            <w:r w:rsidRPr="00551CD1">
              <w:rPr>
                <w:rFonts w:ascii="Times New Roman" w:hAnsi="Times New Roman"/>
                <w:i/>
                <w:sz w:val="20"/>
                <w:szCs w:val="20"/>
              </w:rPr>
              <w:t xml:space="preserve"> this project will change, what the expected final Outcome will be, and (where applicable) why the UK should fund this project</w:t>
            </w:r>
            <w:r w:rsidRPr="00126721">
              <w:rPr>
                <w:rFonts w:ascii="Times New Roman" w:hAnsi="Times New Roman"/>
                <w:i/>
                <w:sz w:val="20"/>
                <w:szCs w:val="20"/>
              </w:rPr>
              <w:t>. I</w:t>
            </w:r>
            <w:r w:rsidRPr="00551CD1">
              <w:rPr>
                <w:rFonts w:ascii="Times New Roman" w:hAnsi="Times New Roman"/>
                <w:i/>
                <w:sz w:val="20"/>
                <w:szCs w:val="20"/>
              </w:rPr>
              <w:t>nclude</w:t>
            </w:r>
            <w:r w:rsidRPr="00126721">
              <w:rPr>
                <w:rFonts w:ascii="Times New Roman" w:hAnsi="Times New Roman"/>
                <w:i/>
                <w:sz w:val="20"/>
                <w:szCs w:val="20"/>
              </w:rPr>
              <w:t xml:space="preserve"> a detailed analysis of the problem to be addressed by the project and how it is interrelated at all levels. Refer to any significant plans/strategies undertaken at national, regional and/or local level relevant to the project and describe how the project will relate to such plans</w:t>
            </w:r>
            <w:r w:rsidRPr="00551CD1">
              <w:rPr>
                <w:rFonts w:ascii="Times New Roman" w:hAnsi="Times New Roman"/>
                <w:i/>
                <w:sz w:val="20"/>
                <w:szCs w:val="20"/>
              </w:rPr>
              <w:t>.</w:t>
            </w:r>
          </w:p>
        </w:tc>
      </w:tr>
      <w:tr w:rsidR="00814938" w:rsidRPr="00551CD1" w14:paraId="1F72F646" w14:textId="77777777" w:rsidTr="00814938">
        <w:tc>
          <w:tcPr>
            <w:tcW w:w="1445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707AAA7" w14:textId="77777777" w:rsidR="005342ED" w:rsidRPr="00551CD1" w:rsidRDefault="005342ED" w:rsidP="009F3117">
            <w:pPr>
              <w:jc w:val="both"/>
              <w:rPr>
                <w:rFonts w:ascii="Times New Roman" w:hAnsi="Times New Roman"/>
              </w:rPr>
            </w:pPr>
          </w:p>
          <w:p w14:paraId="7A9215B3" w14:textId="537B2A04" w:rsidR="009F3117" w:rsidRPr="00551CD1" w:rsidRDefault="009F3117" w:rsidP="009F3117">
            <w:pPr>
              <w:jc w:val="both"/>
              <w:rPr>
                <w:rFonts w:ascii="Times New Roman" w:hAnsi="Times New Roman"/>
              </w:rPr>
            </w:pPr>
            <w:r w:rsidRPr="00551CD1">
              <w:rPr>
                <w:rFonts w:ascii="Times New Roman" w:hAnsi="Times New Roman"/>
              </w:rPr>
              <w:t xml:space="preserve">Obstacles to inclusive sustainable development in Ukraine and its regions include obsolete infrastructure, inefficient public administration, corruption and limited financing available for reforms. Threats to inclusive growth and development also include conflict and territorial disputes, which spur ethnic tensions and consume resources in ways that are corrosive to regional development and effective service delivery of the Ukrainian state towards its citizens. The situation is exacerbated by the challenges related to COVID-19 which emphasized the urgent needs to push acceleration of reform aspirations in multiple key regards, including reforms in the areas of healthcare, social protection, judicial, taxation, and education systems; establish stronger coordination between the national and the local governments and across sectors; reform of the social assistance system, modernization of support for the most vulnerable populations, first of all children, combined with integrated social services; digitalization of administration processes. </w:t>
            </w:r>
          </w:p>
          <w:p w14:paraId="5157731B" w14:textId="003AA077" w:rsidR="009F3117" w:rsidRPr="00551CD1" w:rsidRDefault="009F3117" w:rsidP="009F3117">
            <w:pPr>
              <w:autoSpaceDE w:val="0"/>
              <w:adjustRightInd w:val="0"/>
              <w:spacing w:before="120" w:after="120"/>
              <w:jc w:val="both"/>
              <w:rPr>
                <w:rFonts w:ascii="Times New Roman" w:hAnsi="Times New Roman"/>
              </w:rPr>
            </w:pPr>
            <w:r w:rsidRPr="00551CD1">
              <w:rPr>
                <w:rFonts w:ascii="Times New Roman" w:hAnsi="Times New Roman"/>
              </w:rPr>
              <w:t xml:space="preserve">The COVID-19 pandemic drastically affected the regional and local authorities, in particular putting additional strains on the local budgets and the existing under-investment in the health system. In addition, administrative services are suspended or only partially provided due to the lack of (institutional and human) resources to operate under the present critical circumstances. The effective provision of public services (administrative, educational and healthcare) becomes critical for local authorities in all regions, including the Kherson oblast. Moreover, for Kherson region with a </w:t>
            </w:r>
            <w:r w:rsidRPr="00551CD1">
              <w:rPr>
                <w:rFonts w:ascii="Times New Roman" w:hAnsi="Times New Roman"/>
              </w:rPr>
              <w:lastRenderedPageBreak/>
              <w:t xml:space="preserve">significant share of </w:t>
            </w:r>
            <w:r w:rsidR="00EA0723" w:rsidRPr="00551CD1">
              <w:rPr>
                <w:rFonts w:ascii="Times New Roman" w:hAnsi="Times New Roman"/>
              </w:rPr>
              <w:t xml:space="preserve">the </w:t>
            </w:r>
            <w:r w:rsidRPr="00551CD1">
              <w:rPr>
                <w:rFonts w:ascii="Times New Roman" w:hAnsi="Times New Roman"/>
              </w:rPr>
              <w:t xml:space="preserve">rural population leaving in remote locations, the provisioning of public services to vulnerable populations constitutes a pertinent task. </w:t>
            </w:r>
          </w:p>
          <w:p w14:paraId="22E7AF0C" w14:textId="751D4170" w:rsidR="009F3117" w:rsidRPr="00551CD1" w:rsidRDefault="009F3117" w:rsidP="009F3117">
            <w:pPr>
              <w:jc w:val="both"/>
              <w:rPr>
                <w:rFonts w:ascii="Times New Roman" w:hAnsi="Times New Roman"/>
              </w:rPr>
            </w:pPr>
            <w:r w:rsidRPr="00551CD1">
              <w:rPr>
                <w:rFonts w:ascii="Times New Roman" w:hAnsi="Times New Roman"/>
              </w:rPr>
              <w:t>Moreover, the development context of Kherson oblast is characterized by geopolitical facets. Abrupt imposition of physical boundaries in 2014 effectively constrained cross-border connections and restricted access to public authorities for the citizens of Ukraine living in Crimea, also contributing negatively to erosion of social cohesion in the Kherson region. As the oblast administration of Kherson charters its paths to inclusive development and growth, continuous efforts in building resilience and counteracting threats to social stability at the local level are imperative. Nevertheless, improving public service delivery and easing access to quality public services to local communities and populations – also taking into account the needs of Ukrainian citizen living in Crimea – is integral to the upholding of cross-border connections and a vital means to strengthening perceptions of the Ukrainian state.</w:t>
            </w:r>
          </w:p>
          <w:p w14:paraId="61CDCEAD" w14:textId="77777777" w:rsidR="00BE09CF" w:rsidRPr="00551CD1" w:rsidRDefault="00BE09CF" w:rsidP="003B29AE">
            <w:pPr>
              <w:rPr>
                <w:rFonts w:ascii="Times New Roman" w:hAnsi="Times New Roman"/>
                <w:b/>
              </w:rPr>
            </w:pPr>
          </w:p>
          <w:p w14:paraId="6BB9E253" w14:textId="77777777" w:rsidR="00814938" w:rsidRPr="00551CD1" w:rsidRDefault="00814938" w:rsidP="003B29AE">
            <w:pPr>
              <w:rPr>
                <w:rFonts w:ascii="Times New Roman" w:hAnsi="Times New Roman"/>
                <w:b/>
              </w:rPr>
            </w:pPr>
          </w:p>
        </w:tc>
      </w:tr>
      <w:tr w:rsidR="001D75D6" w:rsidRPr="00551CD1" w14:paraId="4598CCAE" w14:textId="77777777" w:rsidTr="001D75D6">
        <w:tc>
          <w:tcPr>
            <w:tcW w:w="1445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1C46EEE4" w14:textId="77777777" w:rsidR="001D75D6" w:rsidRPr="00551CD1" w:rsidRDefault="001D75D6" w:rsidP="003B29AE">
            <w:pPr>
              <w:rPr>
                <w:rFonts w:ascii="Times New Roman" w:hAnsi="Times New Roman"/>
                <w:b/>
              </w:rPr>
            </w:pPr>
            <w:r w:rsidRPr="00551CD1">
              <w:rPr>
                <w:rFonts w:ascii="Times New Roman" w:hAnsi="Times New Roman"/>
                <w:b/>
              </w:rPr>
              <w:lastRenderedPageBreak/>
              <w:t>Project outcome</w:t>
            </w:r>
          </w:p>
          <w:p w14:paraId="320FE4D0" w14:textId="77777777" w:rsidR="001D75D6" w:rsidRPr="00551CD1" w:rsidRDefault="001D75D6" w:rsidP="003B29AE">
            <w:pPr>
              <w:rPr>
                <w:rFonts w:ascii="Times New Roman" w:hAnsi="Times New Roman"/>
                <w:i/>
                <w:sz w:val="20"/>
                <w:szCs w:val="20"/>
              </w:rPr>
            </w:pPr>
            <w:r w:rsidRPr="00551CD1">
              <w:rPr>
                <w:rFonts w:ascii="Times New Roman" w:hAnsi="Times New Roman"/>
                <w:i/>
                <w:sz w:val="20"/>
                <w:szCs w:val="20"/>
              </w:rPr>
              <w:t>Please state the challenge that the project intends to address and anticipated change that will result from the project.</w:t>
            </w:r>
          </w:p>
        </w:tc>
      </w:tr>
      <w:tr w:rsidR="0097288A" w:rsidRPr="00551CD1" w14:paraId="23DE523C" w14:textId="77777777" w:rsidTr="00814938">
        <w:tc>
          <w:tcPr>
            <w:tcW w:w="1445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18819E6" w14:textId="77777777" w:rsidR="0097288A" w:rsidRPr="00551CD1" w:rsidRDefault="0097288A" w:rsidP="0097288A">
            <w:pPr>
              <w:jc w:val="both"/>
              <w:rPr>
                <w:rFonts w:ascii="Times New Roman" w:hAnsi="Times New Roman"/>
              </w:rPr>
            </w:pPr>
          </w:p>
          <w:p w14:paraId="7D565F0C" w14:textId="7CF75462" w:rsidR="0097288A" w:rsidRPr="00551CD1" w:rsidRDefault="0097288A" w:rsidP="0097288A">
            <w:pPr>
              <w:jc w:val="both"/>
              <w:rPr>
                <w:rFonts w:ascii="Times New Roman" w:hAnsi="Times New Roman"/>
              </w:rPr>
            </w:pPr>
            <w:r w:rsidRPr="00551CD1">
              <w:rPr>
                <w:rFonts w:ascii="Times New Roman" w:hAnsi="Times New Roman"/>
              </w:rPr>
              <w:t xml:space="preserve">Lack of trust towards the state and authorities at all levels can be a source of high vulnerability for the communities exposed to the impact or directly affected by multi-factor crisis and attempts to undermine the social cohesion. Thus, the primary expected </w:t>
            </w:r>
            <w:r w:rsidRPr="00551CD1">
              <w:rPr>
                <w:rFonts w:ascii="Times New Roman" w:hAnsi="Times New Roman"/>
                <w:b/>
                <w:bCs/>
              </w:rPr>
              <w:t>outcome</w:t>
            </w:r>
            <w:r w:rsidRPr="00551CD1">
              <w:rPr>
                <w:rFonts w:ascii="Times New Roman" w:hAnsi="Times New Roman"/>
              </w:rPr>
              <w:t xml:space="preserve"> of this </w:t>
            </w:r>
            <w:r w:rsidR="00BB0581" w:rsidRPr="00551CD1">
              <w:rPr>
                <w:rFonts w:ascii="Times New Roman" w:hAnsi="Times New Roman"/>
              </w:rPr>
              <w:t>project</w:t>
            </w:r>
            <w:r w:rsidRPr="00551CD1">
              <w:rPr>
                <w:rFonts w:ascii="Times New Roman" w:hAnsi="Times New Roman"/>
              </w:rPr>
              <w:t xml:space="preserve"> is increased community resilience and citizens trust and confidence in local, regional and national authorities. </w:t>
            </w:r>
          </w:p>
          <w:p w14:paraId="5043CB0F" w14:textId="77777777" w:rsidR="0097288A" w:rsidRPr="00551CD1" w:rsidRDefault="0097288A" w:rsidP="0097288A">
            <w:pPr>
              <w:rPr>
                <w:rFonts w:ascii="Times New Roman" w:hAnsi="Times New Roman"/>
                <w:b/>
              </w:rPr>
            </w:pPr>
          </w:p>
        </w:tc>
      </w:tr>
      <w:tr w:rsidR="0097288A" w:rsidRPr="00551CD1" w14:paraId="4FE181B0" w14:textId="77777777" w:rsidTr="001D75D6">
        <w:tc>
          <w:tcPr>
            <w:tcW w:w="1445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29D7CF94" w14:textId="77777777" w:rsidR="0097288A" w:rsidRPr="00551CD1" w:rsidRDefault="0097288A" w:rsidP="0097288A">
            <w:pPr>
              <w:rPr>
                <w:rFonts w:ascii="Times New Roman" w:hAnsi="Times New Roman"/>
                <w:b/>
              </w:rPr>
            </w:pPr>
            <w:r w:rsidRPr="00551CD1">
              <w:rPr>
                <w:rFonts w:ascii="Times New Roman" w:hAnsi="Times New Roman"/>
                <w:b/>
              </w:rPr>
              <w:t>Theory of change (max. 200 words)</w:t>
            </w:r>
          </w:p>
          <w:p w14:paraId="19094407" w14:textId="77777777" w:rsidR="0097288A" w:rsidRPr="00551CD1" w:rsidRDefault="0097288A" w:rsidP="0097288A">
            <w:pPr>
              <w:rPr>
                <w:rFonts w:ascii="Times New Roman" w:hAnsi="Times New Roman"/>
                <w:i/>
                <w:sz w:val="20"/>
                <w:szCs w:val="20"/>
              </w:rPr>
            </w:pPr>
            <w:r w:rsidRPr="00551CD1">
              <w:rPr>
                <w:rFonts w:ascii="Times New Roman" w:hAnsi="Times New Roman"/>
                <w:i/>
                <w:sz w:val="20"/>
                <w:szCs w:val="20"/>
              </w:rPr>
              <w:t>Please explain the logic of the project, explaining how the project’s activities will lead to outputs and how the outputs will achieve the outcome (use the suggested logical chain).</w:t>
            </w:r>
          </w:p>
        </w:tc>
      </w:tr>
      <w:tr w:rsidR="0097288A" w:rsidRPr="00551CD1" w14:paraId="3D96038A" w14:textId="77777777" w:rsidTr="00814938">
        <w:tc>
          <w:tcPr>
            <w:tcW w:w="1445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6000D6C" w14:textId="77777777" w:rsidR="0097288A" w:rsidRPr="00551CD1" w:rsidRDefault="0097288A" w:rsidP="0097288A">
            <w:pPr>
              <w:rPr>
                <w:rFonts w:ascii="Times New Roman" w:hAnsi="Times New Roman"/>
              </w:rPr>
            </w:pPr>
          </w:p>
          <w:p w14:paraId="3BBC9FC1" w14:textId="7F3253FF" w:rsidR="0097288A" w:rsidRPr="00551CD1" w:rsidRDefault="0097288A" w:rsidP="0097288A">
            <w:pPr>
              <w:spacing w:before="120" w:after="120"/>
              <w:jc w:val="both"/>
              <w:rPr>
                <w:rFonts w:ascii="Times New Roman" w:hAnsi="Times New Roman"/>
              </w:rPr>
            </w:pPr>
            <w:r w:rsidRPr="00551CD1">
              <w:rPr>
                <w:rFonts w:ascii="Times New Roman" w:hAnsi="Times New Roman"/>
              </w:rPr>
              <w:t>The theory of change-assumptions outlined below are informed by the same intervention logic as the pilot phase. More specifically:</w:t>
            </w:r>
          </w:p>
          <w:p w14:paraId="4E4970E6" w14:textId="063F1DFE" w:rsidR="0097288A" w:rsidRPr="00551CD1" w:rsidRDefault="0097288A" w:rsidP="0097288A">
            <w:pPr>
              <w:spacing w:before="120" w:after="120"/>
              <w:jc w:val="both"/>
              <w:rPr>
                <w:rFonts w:ascii="Times New Roman" w:hAnsi="Times New Roman"/>
              </w:rPr>
            </w:pPr>
            <w:r w:rsidRPr="00551CD1">
              <w:rPr>
                <w:rFonts w:ascii="Times New Roman" w:hAnsi="Times New Roman"/>
                <w:b/>
                <w:bCs/>
                <w:i/>
                <w:iCs/>
              </w:rPr>
              <w:t>IF</w:t>
            </w:r>
            <w:r w:rsidRPr="00551CD1">
              <w:rPr>
                <w:rFonts w:ascii="Times New Roman" w:hAnsi="Times New Roman"/>
              </w:rPr>
              <w:t xml:space="preserve"> better access to quality public services (administrative, educational and healthcare)</w:t>
            </w:r>
            <w:r w:rsidR="00040787" w:rsidRPr="00551CD1">
              <w:rPr>
                <w:rFonts w:ascii="Times New Roman" w:hAnsi="Times New Roman"/>
              </w:rPr>
              <w:t xml:space="preserve"> </w:t>
            </w:r>
            <w:r w:rsidR="007D3103" w:rsidRPr="00551CD1">
              <w:rPr>
                <w:rFonts w:ascii="Times New Roman" w:hAnsi="Times New Roman"/>
              </w:rPr>
              <w:t xml:space="preserve">and economic opportunities </w:t>
            </w:r>
            <w:r w:rsidRPr="00551CD1">
              <w:rPr>
                <w:rFonts w:ascii="Times New Roman" w:hAnsi="Times New Roman"/>
              </w:rPr>
              <w:t xml:space="preserve">is provided to the population of Kherson oblast and Ukrainian citizens visiting Kherson oblast, including those living in Crimea, </w:t>
            </w:r>
          </w:p>
          <w:p w14:paraId="727D13D3" w14:textId="6F6E6485" w:rsidR="0097288A" w:rsidRPr="00551CD1" w:rsidRDefault="0097288A" w:rsidP="0097288A">
            <w:pPr>
              <w:spacing w:before="120" w:after="120"/>
              <w:jc w:val="both"/>
              <w:rPr>
                <w:rFonts w:ascii="Times New Roman" w:hAnsi="Times New Roman"/>
              </w:rPr>
            </w:pPr>
            <w:r w:rsidRPr="00551CD1">
              <w:rPr>
                <w:rFonts w:ascii="Times New Roman" w:hAnsi="Times New Roman"/>
                <w:b/>
                <w:bCs/>
                <w:i/>
                <w:iCs/>
              </w:rPr>
              <w:t>AND</w:t>
            </w:r>
            <w:r w:rsidRPr="00551CD1">
              <w:rPr>
                <w:rFonts w:ascii="Times New Roman" w:hAnsi="Times New Roman"/>
              </w:rPr>
              <w:t xml:space="preserve"> the capacities of local administrations in Kherson oblast to provide high-quality public services</w:t>
            </w:r>
            <w:r w:rsidR="00040787" w:rsidRPr="00551CD1">
              <w:rPr>
                <w:rFonts w:ascii="Times New Roman" w:hAnsi="Times New Roman"/>
              </w:rPr>
              <w:t xml:space="preserve">, manage and lead the socio-economic development of their communities </w:t>
            </w:r>
            <w:r w:rsidR="00EA05A6" w:rsidRPr="00551CD1">
              <w:rPr>
                <w:rFonts w:ascii="Times New Roman" w:hAnsi="Times New Roman"/>
              </w:rPr>
              <w:t xml:space="preserve">as well as </w:t>
            </w:r>
            <w:r w:rsidR="00040787" w:rsidRPr="00551CD1">
              <w:rPr>
                <w:rFonts w:ascii="Times New Roman" w:hAnsi="Times New Roman"/>
              </w:rPr>
              <w:t>effectively communicate with citizens</w:t>
            </w:r>
            <w:r w:rsidRPr="00551CD1">
              <w:rPr>
                <w:rFonts w:ascii="Times New Roman" w:hAnsi="Times New Roman"/>
              </w:rPr>
              <w:t xml:space="preserve"> are strengthened thorough provision of specialized training</w:t>
            </w:r>
            <w:r w:rsidR="00EA05A6" w:rsidRPr="00551CD1">
              <w:rPr>
                <w:rFonts w:ascii="Times New Roman" w:hAnsi="Times New Roman"/>
              </w:rPr>
              <w:t xml:space="preserve"> and support</w:t>
            </w:r>
            <w:r w:rsidRPr="00551CD1">
              <w:rPr>
                <w:rFonts w:ascii="Times New Roman" w:hAnsi="Times New Roman"/>
              </w:rPr>
              <w:t>,</w:t>
            </w:r>
          </w:p>
          <w:p w14:paraId="436E718D" w14:textId="7913327B" w:rsidR="0097288A" w:rsidRPr="00551CD1" w:rsidRDefault="0097288A" w:rsidP="0097288A">
            <w:pPr>
              <w:spacing w:before="120" w:after="120"/>
              <w:jc w:val="both"/>
              <w:rPr>
                <w:rFonts w:ascii="Times New Roman" w:hAnsi="Times New Roman"/>
              </w:rPr>
            </w:pPr>
            <w:r w:rsidRPr="00551CD1">
              <w:rPr>
                <w:rFonts w:ascii="Times New Roman" w:hAnsi="Times New Roman"/>
                <w:b/>
                <w:bCs/>
                <w:i/>
                <w:iCs/>
              </w:rPr>
              <w:t>AND</w:t>
            </w:r>
            <w:r w:rsidRPr="00551CD1">
              <w:rPr>
                <w:rFonts w:ascii="Times New Roman" w:hAnsi="Times New Roman"/>
              </w:rPr>
              <w:t xml:space="preserve"> the effective public services delivery </w:t>
            </w:r>
            <w:r w:rsidR="00040787" w:rsidRPr="00551CD1">
              <w:rPr>
                <w:rFonts w:ascii="Times New Roman" w:hAnsi="Times New Roman"/>
              </w:rPr>
              <w:t xml:space="preserve">and extended opportunities </w:t>
            </w:r>
            <w:r w:rsidRPr="00551CD1">
              <w:rPr>
                <w:rFonts w:ascii="Times New Roman" w:hAnsi="Times New Roman"/>
              </w:rPr>
              <w:t xml:space="preserve">meet the people’s needs and expectations, </w:t>
            </w:r>
          </w:p>
          <w:p w14:paraId="7F06F746" w14:textId="77777777" w:rsidR="0097288A" w:rsidRPr="00551CD1" w:rsidRDefault="0097288A" w:rsidP="0097288A">
            <w:pPr>
              <w:spacing w:before="120" w:after="120"/>
              <w:jc w:val="both"/>
              <w:rPr>
                <w:rFonts w:ascii="Times New Roman" w:hAnsi="Times New Roman"/>
              </w:rPr>
            </w:pPr>
            <w:r w:rsidRPr="00551CD1">
              <w:rPr>
                <w:rFonts w:ascii="Times New Roman" w:hAnsi="Times New Roman"/>
                <w:b/>
                <w:bCs/>
                <w:i/>
                <w:iCs/>
              </w:rPr>
              <w:t>THEN</w:t>
            </w:r>
            <w:r w:rsidRPr="00551CD1">
              <w:rPr>
                <w:rFonts w:ascii="Times New Roman" w:hAnsi="Times New Roman"/>
              </w:rPr>
              <w:t xml:space="preserve"> the public perceptions of the local, regional and national authorities and their ability to serve the Ukrainian citizens in Kherson and other regions, including Crimea, are improved, </w:t>
            </w:r>
          </w:p>
          <w:p w14:paraId="77EB352E" w14:textId="49493C74" w:rsidR="0097288A" w:rsidRPr="00551CD1" w:rsidRDefault="0097288A" w:rsidP="0097288A">
            <w:pPr>
              <w:rPr>
                <w:rFonts w:ascii="Times New Roman" w:hAnsi="Times New Roman"/>
              </w:rPr>
            </w:pPr>
            <w:r w:rsidRPr="00551CD1">
              <w:rPr>
                <w:rFonts w:ascii="Times New Roman" w:hAnsi="Times New Roman"/>
                <w:b/>
                <w:bCs/>
                <w:i/>
                <w:iCs/>
              </w:rPr>
              <w:lastRenderedPageBreak/>
              <w:t>WHICH WILL THEN</w:t>
            </w:r>
            <w:r w:rsidRPr="00551CD1">
              <w:rPr>
                <w:rFonts w:ascii="Times New Roman" w:hAnsi="Times New Roman"/>
              </w:rPr>
              <w:t xml:space="preserve"> lead to increased trust and confidence in the local, regional and national authorities, so the communities are more resilient to the multi-factor crisis.</w:t>
            </w:r>
          </w:p>
          <w:p w14:paraId="119C6DAA" w14:textId="27EB821F" w:rsidR="0097288A" w:rsidRPr="00551CD1" w:rsidRDefault="0097288A" w:rsidP="0097288A">
            <w:pPr>
              <w:rPr>
                <w:rFonts w:ascii="Times New Roman" w:hAnsi="Times New Roman"/>
                <w:b/>
              </w:rPr>
            </w:pPr>
          </w:p>
        </w:tc>
      </w:tr>
      <w:tr w:rsidR="0097288A" w:rsidRPr="00551CD1" w14:paraId="01160DA8" w14:textId="77777777" w:rsidTr="001D75D6">
        <w:tc>
          <w:tcPr>
            <w:tcW w:w="1445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0699A1CF" w14:textId="77777777" w:rsidR="0097288A" w:rsidRPr="00551CD1" w:rsidRDefault="0097288A" w:rsidP="0097288A">
            <w:pPr>
              <w:rPr>
                <w:rFonts w:ascii="Times New Roman" w:hAnsi="Times New Roman"/>
                <w:b/>
              </w:rPr>
            </w:pPr>
            <w:r w:rsidRPr="00551CD1">
              <w:rPr>
                <w:rFonts w:ascii="Times New Roman" w:hAnsi="Times New Roman"/>
                <w:b/>
              </w:rPr>
              <w:lastRenderedPageBreak/>
              <w:t>Implementing organisation and partner(s)</w:t>
            </w:r>
          </w:p>
          <w:p w14:paraId="44337268" w14:textId="77777777" w:rsidR="0097288A" w:rsidRPr="00551CD1" w:rsidRDefault="0097288A" w:rsidP="0097288A">
            <w:pPr>
              <w:rPr>
                <w:rFonts w:ascii="Times New Roman" w:hAnsi="Times New Roman"/>
                <w:i/>
                <w:sz w:val="20"/>
                <w:szCs w:val="20"/>
              </w:rPr>
            </w:pPr>
            <w:r w:rsidRPr="00551CD1">
              <w:rPr>
                <w:rFonts w:ascii="Times New Roman" w:hAnsi="Times New Roman"/>
                <w:i/>
                <w:sz w:val="20"/>
                <w:szCs w:val="20"/>
              </w:rPr>
              <w:t>Organisational Background and Capacity to implement the project</w:t>
            </w:r>
          </w:p>
        </w:tc>
      </w:tr>
      <w:tr w:rsidR="0097288A" w:rsidRPr="00551CD1" w14:paraId="70DF9E56" w14:textId="77777777" w:rsidTr="00814938">
        <w:tc>
          <w:tcPr>
            <w:tcW w:w="1445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4BF0558" w14:textId="6BB61541" w:rsidR="0097288A" w:rsidRPr="00551CD1" w:rsidRDefault="0097288A" w:rsidP="001718FC">
            <w:pPr>
              <w:shd w:val="clear" w:color="auto" w:fill="FFFFFF"/>
              <w:spacing w:before="120" w:after="120"/>
              <w:jc w:val="both"/>
              <w:rPr>
                <w:rFonts w:ascii="Times New Roman" w:hAnsi="Times New Roman"/>
                <w:bCs/>
              </w:rPr>
            </w:pPr>
            <w:r w:rsidRPr="00551CD1">
              <w:rPr>
                <w:rFonts w:ascii="Times New Roman" w:hAnsi="Times New Roman"/>
                <w:color w:val="000007"/>
              </w:rPr>
              <w:t>UNDP and the Government of Ukraine have partnered in implementing initiatives and reforms in many different areas for the achievement of SDGs. Over the last two decades UNDP built long-lasting partnerships with national, regional and local authorities throughout the country, non-governmental development actors and local communities. Through a permanent local presence in each Ukrainian oblast and the quality of its partnerships, UNDP has been able to introduce and promote best practices of sustainable development at regional and local levels. For more than ten years, UNDP has a long-standing partnership with</w:t>
            </w:r>
            <w:r w:rsidR="009C588F" w:rsidRPr="00551CD1">
              <w:rPr>
                <w:rFonts w:ascii="Times New Roman" w:hAnsi="Times New Roman"/>
                <w:color w:val="000007"/>
              </w:rPr>
              <w:t xml:space="preserve"> the</w:t>
            </w:r>
            <w:r w:rsidRPr="00551CD1">
              <w:rPr>
                <w:rFonts w:ascii="Times New Roman" w:hAnsi="Times New Roman"/>
                <w:color w:val="000007"/>
              </w:rPr>
              <w:t xml:space="preserve"> Kherson Oblast State Administration and the Kherson Oblast Council, renewed in 2020 with the purpose of fostering local sustainable development and SDGs acceleration at the sub-national level.</w:t>
            </w:r>
            <w:r w:rsidRPr="00551CD1">
              <w:rPr>
                <w:rFonts w:ascii="Times New Roman" w:hAnsi="Times New Roman"/>
                <w:bCs/>
              </w:rPr>
              <w:t xml:space="preserve"> </w:t>
            </w:r>
          </w:p>
          <w:p w14:paraId="44E871BC" w14:textId="582BC3EF" w:rsidR="0097288A" w:rsidRPr="00551CD1" w:rsidRDefault="0097288A" w:rsidP="001718FC">
            <w:pPr>
              <w:tabs>
                <w:tab w:val="left" w:pos="1052"/>
              </w:tabs>
              <w:jc w:val="both"/>
              <w:rPr>
                <w:rFonts w:ascii="Times New Roman" w:hAnsi="Times New Roman"/>
              </w:rPr>
            </w:pPr>
            <w:r w:rsidRPr="00551CD1">
              <w:rPr>
                <w:rFonts w:ascii="Times New Roman" w:hAnsi="Times New Roman"/>
              </w:rPr>
              <w:t>UNDP’s permanent local presence in the Kherson region, in addition to well-established partnerships at all levels with official authorities and non-government institutions, are examples of engagement that reflect a long-running record of providing assistance and support. At present, UNDP also provides extensive assistance to the Kherson region through the Local Socio-Economic Recovery (LSER) engagement facility which focuses on support to local and regional authorities in addressing the impact of COVID-19. As part of this project, UNDP is providing advisory support to the socio-economic impact assessment at the oblast level, supports developing crisis response and recovery measured hand-in-hand with the Governor’s office and responsible departments of the Oblast Administration, as well as the local response and recovery initiatives.</w:t>
            </w:r>
          </w:p>
          <w:p w14:paraId="144A5D23" w14:textId="77777777" w:rsidR="0097288A" w:rsidRPr="00551CD1" w:rsidRDefault="0097288A" w:rsidP="001718FC">
            <w:pPr>
              <w:jc w:val="both"/>
              <w:rPr>
                <w:rFonts w:ascii="Times New Roman" w:hAnsi="Times New Roman"/>
              </w:rPr>
            </w:pPr>
          </w:p>
          <w:p w14:paraId="5447D796" w14:textId="411E3E35" w:rsidR="0097288A" w:rsidRPr="00551CD1" w:rsidRDefault="0097288A" w:rsidP="001718FC">
            <w:pPr>
              <w:tabs>
                <w:tab w:val="left" w:pos="1052"/>
              </w:tabs>
              <w:jc w:val="both"/>
              <w:rPr>
                <w:rFonts w:ascii="Times New Roman" w:hAnsi="Times New Roman"/>
              </w:rPr>
            </w:pPr>
            <w:r w:rsidRPr="00551CD1">
              <w:rPr>
                <w:rFonts w:ascii="Times New Roman" w:hAnsi="Times New Roman"/>
              </w:rPr>
              <w:t xml:space="preserve">As demonstrated by the timely and effective launch of the SRC project´s pilot phase in January 2021, UNDP Ukraine is well-positioned to </w:t>
            </w:r>
            <w:r w:rsidR="00DF0738" w:rsidRPr="00551CD1">
              <w:rPr>
                <w:rFonts w:ascii="Times New Roman" w:hAnsi="Times New Roman"/>
              </w:rPr>
              <w:t>implement</w:t>
            </w:r>
            <w:r w:rsidRPr="00551CD1">
              <w:rPr>
                <w:rFonts w:ascii="Times New Roman" w:hAnsi="Times New Roman"/>
              </w:rPr>
              <w:t xml:space="preserve"> the set of </w:t>
            </w:r>
            <w:r w:rsidR="00DF0738" w:rsidRPr="00551CD1">
              <w:rPr>
                <w:rFonts w:ascii="Times New Roman" w:hAnsi="Times New Roman"/>
              </w:rPr>
              <w:t>activities</w:t>
            </w:r>
            <w:r w:rsidRPr="00551CD1">
              <w:rPr>
                <w:rFonts w:ascii="Times New Roman" w:hAnsi="Times New Roman"/>
              </w:rPr>
              <w:t xml:space="preserve"> inherent in the forthcoming extension phase. The project activities will be implemented, where possible, in collaboration with existing UNDP partners in the region and, where relevant, draw on partnerships maintained through UNDP´s elsewhere in Ukraine. This will also help to avoid duplication of activities and overlapping of other projects and organizations, building strong synergy with related initiatives.</w:t>
            </w:r>
          </w:p>
          <w:p w14:paraId="738610EB" w14:textId="26D1A8DC" w:rsidR="0097288A" w:rsidRPr="00551CD1" w:rsidRDefault="0097288A" w:rsidP="0097288A">
            <w:pPr>
              <w:rPr>
                <w:rFonts w:ascii="Times New Roman" w:hAnsi="Times New Roman"/>
              </w:rPr>
            </w:pPr>
          </w:p>
        </w:tc>
      </w:tr>
      <w:tr w:rsidR="0097288A" w:rsidRPr="00551CD1" w14:paraId="39620A10" w14:textId="77777777" w:rsidTr="001D75D6">
        <w:tc>
          <w:tcPr>
            <w:tcW w:w="1445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5CAB0AFF" w14:textId="77777777" w:rsidR="0097288A" w:rsidRPr="00551CD1" w:rsidRDefault="0097288A" w:rsidP="0097288A">
            <w:pPr>
              <w:rPr>
                <w:rFonts w:ascii="Times New Roman" w:hAnsi="Times New Roman"/>
              </w:rPr>
            </w:pPr>
            <w:r w:rsidRPr="00551CD1">
              <w:rPr>
                <w:rFonts w:ascii="Times New Roman" w:hAnsi="Times New Roman"/>
                <w:b/>
              </w:rPr>
              <w:t>Beneficiary Groups</w:t>
            </w:r>
          </w:p>
          <w:p w14:paraId="7EAB0F9B" w14:textId="77777777" w:rsidR="0097288A" w:rsidRPr="00551CD1" w:rsidRDefault="0097288A" w:rsidP="0097288A">
            <w:pPr>
              <w:rPr>
                <w:rFonts w:ascii="Times New Roman" w:hAnsi="Times New Roman"/>
                <w:i/>
                <w:sz w:val="20"/>
                <w:szCs w:val="20"/>
              </w:rPr>
            </w:pPr>
            <w:r w:rsidRPr="00551CD1">
              <w:rPr>
                <w:rFonts w:ascii="Times New Roman" w:hAnsi="Times New Roman"/>
                <w:i/>
                <w:sz w:val="20"/>
                <w:szCs w:val="20"/>
              </w:rPr>
              <w:t xml:space="preserve">Describe the level of participation of beneficiary group(s) in planning the project </w:t>
            </w:r>
          </w:p>
          <w:p w14:paraId="4010BAC7" w14:textId="77777777" w:rsidR="0097288A" w:rsidRPr="00551CD1" w:rsidRDefault="0097288A" w:rsidP="0097288A">
            <w:pPr>
              <w:rPr>
                <w:rFonts w:ascii="Times New Roman" w:hAnsi="Times New Roman"/>
                <w:i/>
                <w:sz w:val="20"/>
                <w:szCs w:val="20"/>
              </w:rPr>
            </w:pPr>
            <w:r w:rsidRPr="00551CD1">
              <w:rPr>
                <w:rFonts w:ascii="Times New Roman" w:hAnsi="Times New Roman"/>
                <w:i/>
                <w:sz w:val="20"/>
                <w:szCs w:val="20"/>
              </w:rPr>
              <w:t xml:space="preserve">Does the plan reflect the wishes/needs of the </w:t>
            </w:r>
            <w:proofErr w:type="gramStart"/>
            <w:r w:rsidRPr="00551CD1">
              <w:rPr>
                <w:rFonts w:ascii="Times New Roman" w:hAnsi="Times New Roman"/>
                <w:i/>
                <w:sz w:val="20"/>
                <w:szCs w:val="20"/>
              </w:rPr>
              <w:t>beneficiaries</w:t>
            </w:r>
            <w:proofErr w:type="gramEnd"/>
          </w:p>
          <w:p w14:paraId="058FEB26" w14:textId="77777777" w:rsidR="0097288A" w:rsidRPr="00551CD1" w:rsidRDefault="0097288A" w:rsidP="0097288A">
            <w:pPr>
              <w:rPr>
                <w:rFonts w:ascii="Times New Roman" w:hAnsi="Times New Roman"/>
              </w:rPr>
            </w:pPr>
            <w:r w:rsidRPr="00551CD1">
              <w:rPr>
                <w:rFonts w:ascii="Times New Roman" w:hAnsi="Times New Roman"/>
                <w:i/>
                <w:sz w:val="20"/>
                <w:szCs w:val="20"/>
              </w:rPr>
              <w:t>Beneficiaries are those organisations, groups or individuals who are benefitting from the change that the project will deliver</w:t>
            </w:r>
          </w:p>
        </w:tc>
      </w:tr>
      <w:tr w:rsidR="0097288A" w:rsidRPr="00551CD1" w14:paraId="637805D2" w14:textId="77777777" w:rsidTr="00814938">
        <w:tc>
          <w:tcPr>
            <w:tcW w:w="1445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63F29E8" w14:textId="77777777" w:rsidR="0097288A" w:rsidRPr="00551CD1" w:rsidRDefault="0097288A" w:rsidP="0097288A">
            <w:pPr>
              <w:rPr>
                <w:rFonts w:ascii="Times New Roman" w:hAnsi="Times New Roman"/>
              </w:rPr>
            </w:pPr>
          </w:p>
          <w:p w14:paraId="76B0913C" w14:textId="588077B4" w:rsidR="0097288A" w:rsidRPr="00551CD1" w:rsidRDefault="0097288A" w:rsidP="0097288A">
            <w:pPr>
              <w:tabs>
                <w:tab w:val="left" w:pos="6243"/>
              </w:tabs>
              <w:rPr>
                <w:rFonts w:ascii="Times New Roman" w:hAnsi="Times New Roman"/>
              </w:rPr>
            </w:pPr>
            <w:r w:rsidRPr="00551CD1">
              <w:rPr>
                <w:rFonts w:ascii="Times New Roman" w:hAnsi="Times New Roman"/>
              </w:rPr>
              <w:t>The following groups of population will benefit from the proposed project activities:</w:t>
            </w:r>
          </w:p>
          <w:p w14:paraId="6EC0A2E8" w14:textId="77777777" w:rsidR="0097288A" w:rsidRPr="00551CD1" w:rsidRDefault="0097288A" w:rsidP="0097288A">
            <w:pPr>
              <w:pStyle w:val="ListParagraph"/>
              <w:numPr>
                <w:ilvl w:val="0"/>
                <w:numId w:val="6"/>
              </w:numPr>
              <w:tabs>
                <w:tab w:val="left" w:pos="6243"/>
              </w:tabs>
              <w:suppressAutoHyphens w:val="0"/>
              <w:autoSpaceDN/>
              <w:contextualSpacing w:val="0"/>
              <w:textAlignment w:val="auto"/>
              <w:rPr>
                <w:rFonts w:ascii="Times New Roman" w:eastAsia="Times New Roman" w:hAnsi="Times New Roman"/>
                <w:lang w:eastAsia="en-GB"/>
              </w:rPr>
            </w:pPr>
            <w:r w:rsidRPr="00551CD1">
              <w:rPr>
                <w:rFonts w:ascii="Times New Roman" w:eastAsia="Times New Roman" w:hAnsi="Times New Roman"/>
                <w:lang w:eastAsia="en-GB"/>
              </w:rPr>
              <w:t xml:space="preserve">Local communities of Kherson oblast with special focus on rural and vulnerable populations of Kherson oblast;  </w:t>
            </w:r>
          </w:p>
          <w:p w14:paraId="6F367EB6" w14:textId="77777777" w:rsidR="0097288A" w:rsidRPr="00551CD1" w:rsidRDefault="0097288A" w:rsidP="0097288A">
            <w:pPr>
              <w:pStyle w:val="ListParagraph"/>
              <w:numPr>
                <w:ilvl w:val="0"/>
                <w:numId w:val="6"/>
              </w:numPr>
              <w:tabs>
                <w:tab w:val="left" w:pos="6243"/>
              </w:tabs>
              <w:suppressAutoHyphens w:val="0"/>
              <w:autoSpaceDN/>
              <w:contextualSpacing w:val="0"/>
              <w:textAlignment w:val="auto"/>
              <w:rPr>
                <w:rFonts w:ascii="Times New Roman" w:eastAsia="Times New Roman" w:hAnsi="Times New Roman"/>
                <w:lang w:eastAsia="en-GB"/>
              </w:rPr>
            </w:pPr>
            <w:r w:rsidRPr="00551CD1">
              <w:rPr>
                <w:rFonts w:ascii="Times New Roman" w:eastAsia="Times New Roman" w:hAnsi="Times New Roman"/>
                <w:lang w:eastAsia="en-GB"/>
              </w:rPr>
              <w:t>Citizens of Ukraine living in other regions of Ukraine and visiting Kherson oblast, including those living in Crimea;</w:t>
            </w:r>
          </w:p>
          <w:p w14:paraId="18A803A1" w14:textId="77777777" w:rsidR="0097288A" w:rsidRPr="00551CD1" w:rsidRDefault="0097288A" w:rsidP="0097288A">
            <w:pPr>
              <w:pStyle w:val="ListParagraph"/>
              <w:numPr>
                <w:ilvl w:val="0"/>
                <w:numId w:val="6"/>
              </w:numPr>
              <w:tabs>
                <w:tab w:val="left" w:pos="6243"/>
              </w:tabs>
              <w:suppressAutoHyphens w:val="0"/>
              <w:autoSpaceDN/>
              <w:contextualSpacing w:val="0"/>
              <w:textAlignment w:val="auto"/>
              <w:rPr>
                <w:rFonts w:ascii="Times New Roman" w:eastAsia="Times New Roman" w:hAnsi="Times New Roman"/>
                <w:lang w:eastAsia="en-GB"/>
              </w:rPr>
            </w:pPr>
            <w:r w:rsidRPr="00551CD1">
              <w:rPr>
                <w:rFonts w:ascii="Times New Roman" w:eastAsia="Times New Roman" w:hAnsi="Times New Roman"/>
                <w:lang w:eastAsia="en-GB"/>
              </w:rPr>
              <w:t>Regional and local administrations of Kherson oblast.</w:t>
            </w:r>
          </w:p>
          <w:p w14:paraId="3A0FF5F2" w14:textId="77777777" w:rsidR="0097288A" w:rsidRPr="00551CD1" w:rsidRDefault="0097288A" w:rsidP="0097288A">
            <w:pPr>
              <w:rPr>
                <w:rFonts w:ascii="Times New Roman" w:hAnsi="Times New Roman"/>
              </w:rPr>
            </w:pPr>
          </w:p>
        </w:tc>
      </w:tr>
      <w:tr w:rsidR="0097288A" w:rsidRPr="00551CD1" w14:paraId="5685746A" w14:textId="77777777" w:rsidTr="001D75D6">
        <w:tc>
          <w:tcPr>
            <w:tcW w:w="1445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2AB02CBD" w14:textId="77777777" w:rsidR="0097288A" w:rsidRPr="00551CD1" w:rsidRDefault="0097288A" w:rsidP="0097288A">
            <w:pPr>
              <w:rPr>
                <w:rFonts w:ascii="Times New Roman" w:hAnsi="Times New Roman"/>
                <w:b/>
              </w:rPr>
            </w:pPr>
            <w:r w:rsidRPr="00551CD1">
              <w:rPr>
                <w:rFonts w:ascii="Times New Roman" w:hAnsi="Times New Roman"/>
                <w:b/>
              </w:rPr>
              <w:t>Cross-cutting themes (conflict sensitivity, gender and human rights)</w:t>
            </w:r>
          </w:p>
          <w:p w14:paraId="416B5CCC" w14:textId="77777777" w:rsidR="0097288A" w:rsidRPr="00551CD1" w:rsidRDefault="0097288A" w:rsidP="0097288A">
            <w:pPr>
              <w:rPr>
                <w:rFonts w:ascii="Times New Roman" w:hAnsi="Times New Roman"/>
                <w:i/>
                <w:sz w:val="20"/>
                <w:szCs w:val="20"/>
              </w:rPr>
            </w:pPr>
            <w:r w:rsidRPr="00551CD1">
              <w:rPr>
                <w:rFonts w:ascii="Times New Roman" w:hAnsi="Times New Roman"/>
                <w:i/>
                <w:sz w:val="20"/>
                <w:szCs w:val="20"/>
              </w:rPr>
              <w:lastRenderedPageBreak/>
              <w:t>Please explain how conflict sensitivity and gender issues will be fostered by the project</w:t>
            </w:r>
          </w:p>
        </w:tc>
      </w:tr>
      <w:tr w:rsidR="0097288A" w:rsidRPr="00551CD1" w14:paraId="5630AD66" w14:textId="77777777" w:rsidTr="00814938">
        <w:tc>
          <w:tcPr>
            <w:tcW w:w="1445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1829076" w14:textId="77777777" w:rsidR="0097288A" w:rsidRPr="00551CD1" w:rsidRDefault="0097288A" w:rsidP="0097288A">
            <w:pPr>
              <w:rPr>
                <w:rFonts w:ascii="Times New Roman" w:hAnsi="Times New Roman"/>
              </w:rPr>
            </w:pPr>
          </w:p>
          <w:p w14:paraId="36C4BFAE" w14:textId="13EEDF90" w:rsidR="0097288A" w:rsidRPr="00551CD1" w:rsidRDefault="0097288A" w:rsidP="000E31DF">
            <w:pPr>
              <w:jc w:val="both"/>
              <w:rPr>
                <w:rFonts w:ascii="Times New Roman" w:hAnsi="Times New Roman"/>
              </w:rPr>
            </w:pPr>
            <w:r w:rsidRPr="00551CD1">
              <w:rPr>
                <w:rFonts w:ascii="Times New Roman" w:hAnsi="Times New Roman"/>
              </w:rPr>
              <w:t xml:space="preserve">Gender mainstreaming is an integral aspiration of all activity implementation as well as in the project´s overall design. Linked to the objective of strengthening community resilience, the project will likewise employ an inclusive and human </w:t>
            </w:r>
            <w:r w:rsidR="00551CD1" w:rsidRPr="00551CD1">
              <w:rPr>
                <w:rFonts w:ascii="Times New Roman" w:hAnsi="Times New Roman"/>
              </w:rPr>
              <w:t>rights-based</w:t>
            </w:r>
            <w:r w:rsidRPr="00551CD1">
              <w:rPr>
                <w:rFonts w:ascii="Times New Roman" w:hAnsi="Times New Roman"/>
              </w:rPr>
              <w:t xml:space="preserve"> approach to ensure that women, men, girls and boys from diverse groups benefit from the implemented local solutions aimed at improving access to public service delivery and provisioning. In practical terms, sex-disaggregated data will be gathered at the activity level, and gender parity will be sought at training, events, etc. Moreover, the project’s communications products (including reports, briefs, and follow up documentation) will be developed in line with UNDP´s principles of gender-responsive communications.</w:t>
            </w:r>
          </w:p>
          <w:p w14:paraId="4ED1109E" w14:textId="77777777" w:rsidR="0097288A" w:rsidRPr="00551CD1" w:rsidRDefault="0097288A" w:rsidP="000E31DF">
            <w:pPr>
              <w:jc w:val="both"/>
              <w:rPr>
                <w:rFonts w:ascii="Times New Roman" w:hAnsi="Times New Roman"/>
              </w:rPr>
            </w:pPr>
          </w:p>
          <w:p w14:paraId="7B124BD0" w14:textId="72D2E04F" w:rsidR="00692E5F" w:rsidRPr="00551CD1" w:rsidRDefault="0097288A" w:rsidP="00692E5F">
            <w:pPr>
              <w:jc w:val="both"/>
              <w:rPr>
                <w:rFonts w:ascii="Times New Roman" w:hAnsi="Times New Roman"/>
              </w:rPr>
            </w:pPr>
            <w:r w:rsidRPr="00551CD1">
              <w:rPr>
                <w:rFonts w:ascii="Times New Roman" w:hAnsi="Times New Roman"/>
              </w:rPr>
              <w:t xml:space="preserve">Ensuring that human rights are fully respected is an integral part of the project design. A key premise is that the project through an inclusive and transparent process, and jointly with the local authorities and stakeholders, will address the needs of the most vulnerable women and men during the present times of (COVID-19) crisis and post-crisis recovery to ensure that their human rights are fully respected and protected. Practically, a number of working principles below will be applied at all stages of the project implementation: </w:t>
            </w:r>
            <w:proofErr w:type="spellStart"/>
            <w:r w:rsidRPr="00551CD1">
              <w:rPr>
                <w:rFonts w:ascii="Times New Roman" w:hAnsi="Times New Roman"/>
              </w:rPr>
              <w:t>i</w:t>
            </w:r>
            <w:proofErr w:type="spellEnd"/>
            <w:r w:rsidRPr="00551CD1">
              <w:rPr>
                <w:rFonts w:ascii="Times New Roman" w:hAnsi="Times New Roman"/>
              </w:rPr>
              <w:t>) Legality, universality, and indivisibility of human rights; ii) Participation and access to the decision-making process; iii) Non-discrimination and equal access; iv) Accountability and access to the rule of law; v) Transparency and access to information. This rights-based approach is also informed by the mutually reinforcing principles of ‘do no harm’ and conflict sensitive programming, and which will serve to practically ensure that the design and implementation of activities take into account the voices and perspectives of different population groups as well as the various ethnic and sociocultural aspects that define the territorial and geopolitical development challenge of the greater Kherson- and Crimea region. To this purpose, UNDP will draw on the wealth of experience accumulated within the UN RPP and its long record of implementing activities in the volatile and c</w:t>
            </w:r>
            <w:r w:rsidRPr="005029DC">
              <w:rPr>
                <w:rFonts w:ascii="Times New Roman" w:hAnsi="Times New Roman"/>
              </w:rPr>
              <w:t>omplex environments of eastern Ukraine.</w:t>
            </w:r>
            <w:r w:rsidR="00710352" w:rsidRPr="00551CD1">
              <w:rPr>
                <w:rFonts w:ascii="Times New Roman" w:hAnsi="Times New Roman"/>
              </w:rPr>
              <w:t xml:space="preserve"> </w:t>
            </w:r>
            <w:r w:rsidR="00692E5F" w:rsidRPr="00551CD1">
              <w:rPr>
                <w:rFonts w:ascii="Times New Roman" w:hAnsi="Times New Roman"/>
              </w:rPr>
              <w:t xml:space="preserve">UNDP specialists with extensive </w:t>
            </w:r>
            <w:r w:rsidR="008A5C58">
              <w:rPr>
                <w:rFonts w:ascii="Times New Roman" w:hAnsi="Times New Roman"/>
              </w:rPr>
              <w:t xml:space="preserve">practical </w:t>
            </w:r>
            <w:r w:rsidR="00692E5F" w:rsidRPr="00551CD1">
              <w:rPr>
                <w:rFonts w:ascii="Times New Roman" w:hAnsi="Times New Roman"/>
              </w:rPr>
              <w:t xml:space="preserve">experience of work in conflict-affected areas will be engaged and consulted to ensure the conflict-sensitivity at all stages of project implementation. In particular, </w:t>
            </w:r>
            <w:r w:rsidR="00551CD1" w:rsidRPr="00551CD1">
              <w:rPr>
                <w:rFonts w:ascii="Times New Roman" w:hAnsi="Times New Roman"/>
              </w:rPr>
              <w:t>equal</w:t>
            </w:r>
            <w:r w:rsidR="00692E5F" w:rsidRPr="00551CD1">
              <w:rPr>
                <w:rFonts w:ascii="Times New Roman" w:hAnsi="Times New Roman"/>
              </w:rPr>
              <w:t xml:space="preserve"> opportunities for local community members and hosted IDPs, as well as </w:t>
            </w:r>
            <w:r w:rsidR="00551CD1" w:rsidRPr="00551CD1">
              <w:rPr>
                <w:rFonts w:ascii="Times New Roman" w:hAnsi="Times New Roman"/>
              </w:rPr>
              <w:t>equal</w:t>
            </w:r>
            <w:r w:rsidR="00692E5F" w:rsidRPr="00551CD1">
              <w:rPr>
                <w:rFonts w:ascii="Times New Roman" w:hAnsi="Times New Roman"/>
              </w:rPr>
              <w:t xml:space="preserve"> access to improved public services for </w:t>
            </w:r>
            <w:r w:rsidR="00551CD1">
              <w:rPr>
                <w:rFonts w:ascii="Times New Roman" w:hAnsi="Times New Roman"/>
              </w:rPr>
              <w:t xml:space="preserve">the </w:t>
            </w:r>
            <w:r w:rsidR="00692E5F" w:rsidRPr="00551CD1">
              <w:rPr>
                <w:rFonts w:ascii="Times New Roman" w:hAnsi="Times New Roman"/>
              </w:rPr>
              <w:t xml:space="preserve">local population of Kherson </w:t>
            </w:r>
            <w:r w:rsidR="00551CD1" w:rsidRPr="00551CD1">
              <w:rPr>
                <w:rFonts w:ascii="Times New Roman" w:hAnsi="Times New Roman"/>
              </w:rPr>
              <w:t>oblast</w:t>
            </w:r>
            <w:r w:rsidR="00692E5F" w:rsidRPr="005029DC">
              <w:rPr>
                <w:rFonts w:ascii="Times New Roman" w:hAnsi="Times New Roman"/>
              </w:rPr>
              <w:t xml:space="preserve"> and the citizens of Ukraine </w:t>
            </w:r>
            <w:r w:rsidR="00692E5F" w:rsidRPr="00551CD1">
              <w:rPr>
                <w:rFonts w:ascii="Times New Roman" w:hAnsi="Times New Roman"/>
              </w:rPr>
              <w:t xml:space="preserve">coming to the region from the </w:t>
            </w:r>
            <w:r w:rsidR="00551CD1" w:rsidRPr="00551CD1">
              <w:rPr>
                <w:rFonts w:ascii="Times New Roman" w:hAnsi="Times New Roman"/>
              </w:rPr>
              <w:t>temporary</w:t>
            </w:r>
            <w:r w:rsidR="00692E5F" w:rsidRPr="00551CD1">
              <w:rPr>
                <w:rFonts w:ascii="Times New Roman" w:hAnsi="Times New Roman"/>
              </w:rPr>
              <w:t xml:space="preserve"> occupied territories will be ensured. </w:t>
            </w:r>
          </w:p>
          <w:p w14:paraId="17AD93B2" w14:textId="77777777" w:rsidR="0097288A" w:rsidRPr="00551CD1" w:rsidRDefault="0097288A" w:rsidP="00126721">
            <w:pPr>
              <w:jc w:val="both"/>
              <w:rPr>
                <w:rFonts w:ascii="Times New Roman" w:hAnsi="Times New Roman"/>
              </w:rPr>
            </w:pPr>
          </w:p>
        </w:tc>
      </w:tr>
      <w:tr w:rsidR="0097288A" w:rsidRPr="00551CD1" w14:paraId="5CB2A4ED" w14:textId="77777777" w:rsidTr="001D75D6">
        <w:tc>
          <w:tcPr>
            <w:tcW w:w="1445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1A08B222" w14:textId="77777777" w:rsidR="0097288A" w:rsidRPr="00551CD1" w:rsidRDefault="0097288A" w:rsidP="0097288A">
            <w:pPr>
              <w:rPr>
                <w:rFonts w:ascii="Times New Roman" w:hAnsi="Times New Roman"/>
                <w:b/>
              </w:rPr>
            </w:pPr>
            <w:r w:rsidRPr="00551CD1">
              <w:rPr>
                <w:rFonts w:ascii="Times New Roman" w:hAnsi="Times New Roman"/>
                <w:b/>
              </w:rPr>
              <w:t>Added Value</w:t>
            </w:r>
          </w:p>
          <w:p w14:paraId="66A751E3" w14:textId="77777777" w:rsidR="0097288A" w:rsidRPr="00551CD1" w:rsidRDefault="0097288A" w:rsidP="0097288A">
            <w:pPr>
              <w:rPr>
                <w:rFonts w:ascii="Times New Roman" w:hAnsi="Times New Roman"/>
              </w:rPr>
            </w:pPr>
            <w:r w:rsidRPr="00551CD1">
              <w:rPr>
                <w:rFonts w:ascii="Times New Roman" w:hAnsi="Times New Roman"/>
                <w:i/>
                <w:sz w:val="20"/>
                <w:szCs w:val="20"/>
              </w:rPr>
              <w:t>Please explain any additional benefits resulting from the project that have not already been identified</w:t>
            </w:r>
          </w:p>
        </w:tc>
      </w:tr>
      <w:tr w:rsidR="0097288A" w:rsidRPr="00551CD1" w14:paraId="0DE4B5B7" w14:textId="77777777" w:rsidTr="00814938">
        <w:tc>
          <w:tcPr>
            <w:tcW w:w="1445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6204FF1" w14:textId="77777777" w:rsidR="0097288A" w:rsidRPr="00551CD1" w:rsidRDefault="0097288A" w:rsidP="0097288A">
            <w:pPr>
              <w:rPr>
                <w:rFonts w:ascii="Times New Roman" w:hAnsi="Times New Roman"/>
              </w:rPr>
            </w:pPr>
          </w:p>
          <w:p w14:paraId="2DBF0D7D" w14:textId="6E5707B5" w:rsidR="0097288A" w:rsidRPr="00126721" w:rsidRDefault="0097288A" w:rsidP="0097288A">
            <w:pPr>
              <w:rPr>
                <w:rFonts w:ascii="Times New Roman" w:hAnsi="Times New Roman"/>
              </w:rPr>
            </w:pPr>
            <w:r w:rsidRPr="00126721">
              <w:rPr>
                <w:rFonts w:ascii="Times New Roman" w:hAnsi="Times New Roman"/>
              </w:rPr>
              <w:t>The project´s various practical elements will result in multiple direct benefits to communities and populations</w:t>
            </w:r>
            <w:r w:rsidR="00EA4C55" w:rsidRPr="00126721">
              <w:rPr>
                <w:rFonts w:ascii="Times New Roman" w:hAnsi="Times New Roman"/>
              </w:rPr>
              <w:t xml:space="preserve">, </w:t>
            </w:r>
            <w:r w:rsidR="00AB6222" w:rsidRPr="00126721">
              <w:rPr>
                <w:rFonts w:ascii="Times New Roman" w:hAnsi="Times New Roman"/>
              </w:rPr>
              <w:t xml:space="preserve">directly </w:t>
            </w:r>
            <w:r w:rsidR="00C10D24" w:rsidRPr="00126721">
              <w:rPr>
                <w:rFonts w:ascii="Times New Roman" w:hAnsi="Times New Roman"/>
              </w:rPr>
              <w:t xml:space="preserve">through </w:t>
            </w:r>
            <w:r w:rsidR="00DF0738" w:rsidRPr="00126721">
              <w:rPr>
                <w:rFonts w:ascii="Times New Roman" w:hAnsi="Times New Roman"/>
              </w:rPr>
              <w:t>initiatives</w:t>
            </w:r>
            <w:r w:rsidR="00860504" w:rsidRPr="00126721">
              <w:rPr>
                <w:rFonts w:ascii="Times New Roman" w:hAnsi="Times New Roman"/>
              </w:rPr>
              <w:t xml:space="preserve"> at local level as well as </w:t>
            </w:r>
            <w:r w:rsidR="00517F31" w:rsidRPr="00126721">
              <w:rPr>
                <w:rFonts w:ascii="Times New Roman" w:hAnsi="Times New Roman"/>
              </w:rPr>
              <w:t>through increased capacity of public</w:t>
            </w:r>
            <w:r w:rsidR="002310ED" w:rsidRPr="00126721">
              <w:rPr>
                <w:rFonts w:ascii="Times New Roman" w:hAnsi="Times New Roman"/>
              </w:rPr>
              <w:t xml:space="preserve"> authorities</w:t>
            </w:r>
            <w:r w:rsidRPr="00126721">
              <w:rPr>
                <w:rFonts w:ascii="Times New Roman" w:hAnsi="Times New Roman"/>
              </w:rPr>
              <w:t xml:space="preserve">. By increasing the presence and quality of public service provisioning (in </w:t>
            </w:r>
            <w:r w:rsidR="00B400D1" w:rsidRPr="00126721">
              <w:rPr>
                <w:rFonts w:ascii="Times New Roman" w:hAnsi="Times New Roman"/>
              </w:rPr>
              <w:t xml:space="preserve">remote and </w:t>
            </w:r>
            <w:r w:rsidRPr="00126721">
              <w:rPr>
                <w:rFonts w:ascii="Times New Roman" w:hAnsi="Times New Roman"/>
              </w:rPr>
              <w:t>rural areas), disadvantaged populations (including children</w:t>
            </w:r>
            <w:r w:rsidR="00B400D1" w:rsidRPr="00126721">
              <w:rPr>
                <w:rFonts w:ascii="Times New Roman" w:hAnsi="Times New Roman"/>
              </w:rPr>
              <w:t xml:space="preserve"> and women</w:t>
            </w:r>
            <w:r w:rsidRPr="00126721">
              <w:rPr>
                <w:rFonts w:ascii="Times New Roman" w:hAnsi="Times New Roman"/>
              </w:rPr>
              <w:t>) and notably Ukrainian citizens residing in Crimea will enjoy a better access to basic administrative citizen services (such as documentation that confirms individuals’ national identity and legal status). Additionally, the</w:t>
            </w:r>
            <w:r w:rsidR="002310ED" w:rsidRPr="00126721">
              <w:rPr>
                <w:rFonts w:ascii="Times New Roman" w:hAnsi="Times New Roman"/>
              </w:rPr>
              <w:t xml:space="preserve"> project’s</w:t>
            </w:r>
            <w:r w:rsidRPr="00126721">
              <w:rPr>
                <w:rFonts w:ascii="Times New Roman" w:hAnsi="Times New Roman"/>
              </w:rPr>
              <w:t xml:space="preserve"> focus on</w:t>
            </w:r>
            <w:r w:rsidR="00BF229F" w:rsidRPr="00126721">
              <w:rPr>
                <w:rFonts w:ascii="Times New Roman" w:hAnsi="Times New Roman"/>
              </w:rPr>
              <w:t xml:space="preserve"> </w:t>
            </w:r>
            <w:r w:rsidR="000F234A" w:rsidRPr="00126721">
              <w:rPr>
                <w:rFonts w:ascii="Times New Roman" w:hAnsi="Times New Roman"/>
              </w:rPr>
              <w:t xml:space="preserve">the </w:t>
            </w:r>
            <w:r w:rsidR="00BF229F" w:rsidRPr="00126721">
              <w:rPr>
                <w:rFonts w:ascii="Times New Roman" w:hAnsi="Times New Roman"/>
              </w:rPr>
              <w:t>creation of economic opportunities</w:t>
            </w:r>
            <w:r w:rsidR="00D4517B" w:rsidRPr="00126721">
              <w:rPr>
                <w:rFonts w:ascii="Times New Roman" w:hAnsi="Times New Roman"/>
              </w:rPr>
              <w:t>,</w:t>
            </w:r>
            <w:r w:rsidRPr="00126721">
              <w:rPr>
                <w:rFonts w:ascii="Times New Roman" w:hAnsi="Times New Roman"/>
              </w:rPr>
              <w:t xml:space="preserve"> healthcare, and education relate</w:t>
            </w:r>
            <w:r w:rsidR="000F234A" w:rsidRPr="00126721">
              <w:rPr>
                <w:rFonts w:ascii="Times New Roman" w:hAnsi="Times New Roman"/>
              </w:rPr>
              <w:t>d</w:t>
            </w:r>
            <w:r w:rsidRPr="00126721">
              <w:rPr>
                <w:rFonts w:ascii="Times New Roman" w:hAnsi="Times New Roman"/>
              </w:rPr>
              <w:t xml:space="preserve"> to areas of importance to individuals and socioeconomic development at large, not the least in the context of COVID-19 response and recovery.</w:t>
            </w:r>
          </w:p>
          <w:p w14:paraId="6B62F1B3" w14:textId="77777777" w:rsidR="0097288A" w:rsidRPr="00126721" w:rsidRDefault="0097288A" w:rsidP="0097288A">
            <w:pPr>
              <w:rPr>
                <w:rFonts w:ascii="Times New Roman" w:hAnsi="Times New Roman"/>
              </w:rPr>
            </w:pPr>
          </w:p>
        </w:tc>
      </w:tr>
    </w:tbl>
    <w:p w14:paraId="02F2C34E" w14:textId="77777777" w:rsidR="00531763" w:rsidRPr="00551CD1" w:rsidRDefault="00531763" w:rsidP="003B29AE">
      <w:pPr>
        <w:pageBreakBefore/>
        <w:rPr>
          <w:rFonts w:ascii="Times New Roman" w:hAnsi="Times New Roman"/>
        </w:rPr>
      </w:pPr>
    </w:p>
    <w:p w14:paraId="680A4E5D" w14:textId="77777777" w:rsidR="00531763" w:rsidRPr="00551CD1" w:rsidRDefault="00531763" w:rsidP="003B29AE">
      <w:pPr>
        <w:rPr>
          <w:rFonts w:ascii="Times New Roman" w:hAnsi="Times New Roman"/>
        </w:rPr>
      </w:pPr>
    </w:p>
    <w:tbl>
      <w:tblPr>
        <w:tblW w:w="14459" w:type="dxa"/>
        <w:tblInd w:w="-176" w:type="dxa"/>
        <w:tblLayout w:type="fixed"/>
        <w:tblCellMar>
          <w:left w:w="10" w:type="dxa"/>
          <w:right w:w="10" w:type="dxa"/>
        </w:tblCellMar>
        <w:tblLook w:val="04A0" w:firstRow="1" w:lastRow="0" w:firstColumn="1" w:lastColumn="0" w:noHBand="0" w:noVBand="1"/>
      </w:tblPr>
      <w:tblGrid>
        <w:gridCol w:w="3966"/>
        <w:gridCol w:w="2017"/>
        <w:gridCol w:w="2693"/>
        <w:gridCol w:w="2410"/>
        <w:gridCol w:w="3373"/>
      </w:tblGrid>
      <w:tr w:rsidR="00531763" w:rsidRPr="00551CD1" w14:paraId="40CC701D" w14:textId="77777777" w:rsidTr="60896678">
        <w:trPr>
          <w:trHeight w:val="778"/>
        </w:trPr>
        <w:tc>
          <w:tcPr>
            <w:tcW w:w="396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2BC178B7" w14:textId="77777777" w:rsidR="00814938" w:rsidRPr="00551CD1" w:rsidRDefault="00CD37A6" w:rsidP="003B29AE">
            <w:pPr>
              <w:rPr>
                <w:rFonts w:ascii="Times New Roman" w:hAnsi="Times New Roman"/>
                <w:b/>
              </w:rPr>
            </w:pPr>
            <w:r w:rsidRPr="00551CD1">
              <w:rPr>
                <w:rFonts w:ascii="Times New Roman" w:hAnsi="Times New Roman"/>
                <w:b/>
              </w:rPr>
              <w:t>Cost</w:t>
            </w:r>
          </w:p>
          <w:p w14:paraId="07AA019C" w14:textId="77777777" w:rsidR="00531763" w:rsidRPr="00551CD1" w:rsidRDefault="00CD37A6" w:rsidP="003B29AE">
            <w:pPr>
              <w:rPr>
                <w:rFonts w:ascii="Times New Roman" w:hAnsi="Times New Roman"/>
                <w:sz w:val="20"/>
                <w:szCs w:val="20"/>
              </w:rPr>
            </w:pPr>
            <w:r w:rsidRPr="00551CD1">
              <w:rPr>
                <w:rFonts w:ascii="Times New Roman" w:hAnsi="Times New Roman"/>
                <w:i/>
                <w:sz w:val="20"/>
                <w:szCs w:val="20"/>
              </w:rPr>
              <w:t xml:space="preserve">What is the </w:t>
            </w:r>
            <w:r w:rsidRPr="00551CD1">
              <w:rPr>
                <w:rFonts w:ascii="Times New Roman" w:hAnsi="Times New Roman"/>
                <w:b/>
                <w:i/>
                <w:sz w:val="20"/>
                <w:szCs w:val="20"/>
                <w:u w:val="single"/>
              </w:rPr>
              <w:t>TOTAL</w:t>
            </w:r>
            <w:r w:rsidRPr="00551CD1">
              <w:rPr>
                <w:rFonts w:ascii="Times New Roman" w:hAnsi="Times New Roman"/>
                <w:i/>
                <w:sz w:val="20"/>
                <w:szCs w:val="20"/>
              </w:rPr>
              <w:t xml:space="preserve"> cost of the </w:t>
            </w:r>
            <w:proofErr w:type="gramStart"/>
            <w:r w:rsidRPr="00551CD1">
              <w:rPr>
                <w:rFonts w:ascii="Times New Roman" w:hAnsi="Times New Roman"/>
                <w:i/>
                <w:sz w:val="20"/>
                <w:szCs w:val="20"/>
              </w:rPr>
              <w:t>Project</w:t>
            </w:r>
            <w:proofErr w:type="gramEnd"/>
            <w:r w:rsidRPr="00551CD1">
              <w:rPr>
                <w:rFonts w:ascii="Times New Roman" w:hAnsi="Times New Roman"/>
                <w:i/>
                <w:sz w:val="20"/>
                <w:szCs w:val="20"/>
              </w:rPr>
              <w:t xml:space="preserve"> </w:t>
            </w:r>
          </w:p>
          <w:p w14:paraId="0FBDDAF8" w14:textId="40434ADA" w:rsidR="00531763" w:rsidRPr="00551CD1" w:rsidRDefault="00CD37A6" w:rsidP="003B29AE">
            <w:pPr>
              <w:rPr>
                <w:rFonts w:ascii="Times New Roman" w:hAnsi="Times New Roman"/>
                <w:i/>
                <w:sz w:val="20"/>
                <w:szCs w:val="20"/>
              </w:rPr>
            </w:pPr>
            <w:r w:rsidRPr="00551CD1">
              <w:rPr>
                <w:rFonts w:ascii="Times New Roman" w:hAnsi="Times New Roman"/>
                <w:i/>
                <w:sz w:val="20"/>
                <w:szCs w:val="20"/>
              </w:rPr>
              <w:t>Please detail the cost to the FC</w:t>
            </w:r>
            <w:r w:rsidR="00307E37" w:rsidRPr="00551CD1">
              <w:rPr>
                <w:rFonts w:ascii="Times New Roman" w:hAnsi="Times New Roman"/>
                <w:i/>
                <w:sz w:val="20"/>
                <w:szCs w:val="20"/>
              </w:rPr>
              <w:t>D</w:t>
            </w:r>
            <w:r w:rsidRPr="00551CD1">
              <w:rPr>
                <w:rFonts w:ascii="Times New Roman" w:hAnsi="Times New Roman"/>
                <w:i/>
                <w:sz w:val="20"/>
                <w:szCs w:val="20"/>
              </w:rPr>
              <w:t>O and, if relevant the cost to co-funders</w:t>
            </w:r>
          </w:p>
          <w:p w14:paraId="476C3FEA" w14:textId="02BA5A01" w:rsidR="00814938" w:rsidRPr="00551CD1" w:rsidRDefault="00CD37A6" w:rsidP="003B29AE">
            <w:pPr>
              <w:rPr>
                <w:rFonts w:ascii="Times New Roman" w:hAnsi="Times New Roman"/>
                <w:i/>
                <w:sz w:val="20"/>
                <w:szCs w:val="20"/>
              </w:rPr>
            </w:pPr>
            <w:r w:rsidRPr="00551CD1">
              <w:rPr>
                <w:rFonts w:ascii="Times New Roman" w:hAnsi="Times New Roman"/>
                <w:i/>
                <w:sz w:val="20"/>
                <w:szCs w:val="20"/>
              </w:rPr>
              <w:t>If relevant, please provide costs for future Fi</w:t>
            </w:r>
            <w:r w:rsidR="00814938" w:rsidRPr="00551CD1">
              <w:rPr>
                <w:rFonts w:ascii="Times New Roman" w:hAnsi="Times New Roman"/>
                <w:i/>
                <w:sz w:val="20"/>
                <w:szCs w:val="20"/>
              </w:rPr>
              <w:t>nancial years.  Please note, FC</w:t>
            </w:r>
            <w:r w:rsidR="00307E37" w:rsidRPr="00551CD1">
              <w:rPr>
                <w:rFonts w:ascii="Times New Roman" w:hAnsi="Times New Roman"/>
                <w:i/>
                <w:sz w:val="20"/>
                <w:szCs w:val="20"/>
              </w:rPr>
              <w:t>D</w:t>
            </w:r>
            <w:r w:rsidR="00814938" w:rsidRPr="00551CD1">
              <w:rPr>
                <w:rFonts w:ascii="Times New Roman" w:hAnsi="Times New Roman"/>
                <w:i/>
                <w:sz w:val="20"/>
                <w:szCs w:val="20"/>
              </w:rPr>
              <w:t>O</w:t>
            </w:r>
            <w:r w:rsidRPr="00551CD1">
              <w:rPr>
                <w:rFonts w:ascii="Times New Roman" w:hAnsi="Times New Roman"/>
                <w:i/>
                <w:sz w:val="20"/>
                <w:szCs w:val="20"/>
              </w:rPr>
              <w:t xml:space="preserve"> cannot guarantee funding for future years</w:t>
            </w:r>
            <w:r w:rsidR="00814938" w:rsidRPr="00551CD1">
              <w:rPr>
                <w:rFonts w:ascii="Times New Roman" w:hAnsi="Times New Roman"/>
                <w:i/>
                <w:sz w:val="20"/>
                <w:szCs w:val="20"/>
              </w:rPr>
              <w:t>.</w:t>
            </w:r>
          </w:p>
          <w:p w14:paraId="321A037B" w14:textId="77777777" w:rsidR="00814938" w:rsidRPr="00551CD1" w:rsidRDefault="00CD37A6" w:rsidP="003B29AE">
            <w:pPr>
              <w:rPr>
                <w:rFonts w:ascii="Times New Roman" w:hAnsi="Times New Roman"/>
                <w:i/>
                <w:sz w:val="20"/>
                <w:szCs w:val="20"/>
              </w:rPr>
            </w:pPr>
            <w:r w:rsidRPr="00551CD1">
              <w:rPr>
                <w:rFonts w:ascii="Times New Roman" w:hAnsi="Times New Roman"/>
                <w:i/>
                <w:sz w:val="20"/>
                <w:szCs w:val="20"/>
              </w:rPr>
              <w:t>Project funds are paid quarterly in arrears.</w:t>
            </w: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bottom"/>
          </w:tcPr>
          <w:p w14:paraId="0EAE5BB1" w14:textId="1FE3F517" w:rsidR="00531763" w:rsidRPr="00551CD1" w:rsidRDefault="009F13F0" w:rsidP="003B29AE">
            <w:pPr>
              <w:rPr>
                <w:rFonts w:ascii="Times New Roman" w:hAnsi="Times New Roman"/>
                <w:b/>
              </w:rPr>
            </w:pPr>
            <w:r w:rsidRPr="00551CD1">
              <w:rPr>
                <w:rFonts w:ascii="Times New Roman" w:hAnsi="Times New Roman"/>
                <w:b/>
              </w:rPr>
              <w:t>FY 21/22</w:t>
            </w:r>
          </w:p>
          <w:p w14:paraId="19219836" w14:textId="77777777" w:rsidR="00531763" w:rsidRPr="00551CD1" w:rsidRDefault="00531763" w:rsidP="003B29AE">
            <w:pPr>
              <w:rPr>
                <w:rFonts w:ascii="Times New Roman" w:hAnsi="Times New Roman"/>
                <w:b/>
              </w:rPr>
            </w:pPr>
          </w:p>
        </w:tc>
        <w:tc>
          <w:tcPr>
            <w:tcW w:w="84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A0F28DD" w14:textId="049F176F" w:rsidR="003E423C" w:rsidRPr="00551CD1" w:rsidRDefault="00CD37A6" w:rsidP="003B29AE">
            <w:pPr>
              <w:rPr>
                <w:rFonts w:ascii="Times New Roman" w:hAnsi="Times New Roman"/>
                <w:b/>
              </w:rPr>
            </w:pPr>
            <w:r w:rsidRPr="00551CD1">
              <w:rPr>
                <w:rFonts w:ascii="Times New Roman" w:hAnsi="Times New Roman"/>
                <w:b/>
              </w:rPr>
              <w:t>£</w:t>
            </w:r>
            <w:r w:rsidR="00157384" w:rsidRPr="00551CD1">
              <w:rPr>
                <w:rFonts w:ascii="Times New Roman" w:hAnsi="Times New Roman"/>
                <w:b/>
              </w:rPr>
              <w:t xml:space="preserve"> 8</w:t>
            </w:r>
            <w:r w:rsidR="0028535D">
              <w:rPr>
                <w:rFonts w:ascii="Times New Roman" w:hAnsi="Times New Roman"/>
                <w:b/>
              </w:rPr>
              <w:t>34</w:t>
            </w:r>
            <w:r w:rsidR="00157384" w:rsidRPr="00551CD1">
              <w:rPr>
                <w:rFonts w:ascii="Times New Roman" w:hAnsi="Times New Roman"/>
                <w:b/>
              </w:rPr>
              <w:t>,</w:t>
            </w:r>
            <w:r w:rsidR="0028535D">
              <w:rPr>
                <w:rFonts w:ascii="Times New Roman" w:hAnsi="Times New Roman"/>
                <w:b/>
              </w:rPr>
              <w:t>3</w:t>
            </w:r>
            <w:r w:rsidR="00157384" w:rsidRPr="00551CD1">
              <w:rPr>
                <w:rFonts w:ascii="Times New Roman" w:hAnsi="Times New Roman"/>
                <w:b/>
              </w:rPr>
              <w:t>0</w:t>
            </w:r>
            <w:r w:rsidR="0028535D">
              <w:rPr>
                <w:rFonts w:ascii="Times New Roman" w:hAnsi="Times New Roman"/>
                <w:b/>
              </w:rPr>
              <w:t>5</w:t>
            </w:r>
          </w:p>
        </w:tc>
      </w:tr>
      <w:tr w:rsidR="00531763" w:rsidRPr="00551CD1" w14:paraId="00473E77" w14:textId="77777777" w:rsidTr="60896678">
        <w:trPr>
          <w:trHeight w:val="1198"/>
        </w:trPr>
        <w:tc>
          <w:tcPr>
            <w:tcW w:w="3966" w:type="dxa"/>
            <w:vMerge/>
            <w:tcMar>
              <w:top w:w="0" w:type="dxa"/>
              <w:left w:w="108" w:type="dxa"/>
              <w:bottom w:w="0" w:type="dxa"/>
              <w:right w:w="108" w:type="dxa"/>
            </w:tcMar>
          </w:tcPr>
          <w:p w14:paraId="296FEF7D" w14:textId="77777777" w:rsidR="00531763" w:rsidRPr="00551CD1" w:rsidRDefault="00531763" w:rsidP="003B29AE">
            <w:pPr>
              <w:rPr>
                <w:rFonts w:ascii="Times New Roman" w:hAnsi="Times New Roman"/>
                <w:b/>
              </w:rPr>
            </w:pP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1C1A0F05" w14:textId="0B543FC1" w:rsidR="00531763" w:rsidRPr="00551CD1" w:rsidRDefault="00CD37A6" w:rsidP="003B29AE">
            <w:pPr>
              <w:rPr>
                <w:rFonts w:ascii="Times New Roman" w:hAnsi="Times New Roman"/>
              </w:rPr>
            </w:pPr>
            <w:r w:rsidRPr="00551CD1">
              <w:rPr>
                <w:rFonts w:ascii="Times New Roman" w:hAnsi="Times New Roman"/>
              </w:rPr>
              <w:t>Cost to FC</w:t>
            </w:r>
            <w:r w:rsidR="00307E37" w:rsidRPr="00551CD1">
              <w:rPr>
                <w:rFonts w:ascii="Times New Roman" w:hAnsi="Times New Roman"/>
              </w:rPr>
              <w:t>D</w:t>
            </w:r>
            <w:r w:rsidRPr="00551CD1">
              <w:rPr>
                <w:rFonts w:ascii="Times New Roman" w:hAnsi="Times New Roman"/>
              </w:rPr>
              <w:t>O</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444BCD" w14:textId="6BAB9C02" w:rsidR="00531763" w:rsidRPr="00551CD1" w:rsidRDefault="00CD37A6" w:rsidP="003B29AE">
            <w:pPr>
              <w:rPr>
                <w:rFonts w:ascii="Times New Roman" w:hAnsi="Times New Roman"/>
              </w:rPr>
            </w:pPr>
            <w:r w:rsidRPr="00551CD1">
              <w:rPr>
                <w:rFonts w:ascii="Times New Roman" w:hAnsi="Times New Roman"/>
              </w:rPr>
              <w:t>£</w:t>
            </w:r>
            <w:r w:rsidR="00157384" w:rsidRPr="00551CD1">
              <w:rPr>
                <w:rFonts w:ascii="Times New Roman" w:hAnsi="Times New Roman"/>
              </w:rPr>
              <w:t xml:space="preserve"> 8</w:t>
            </w:r>
            <w:r w:rsidR="0028535D">
              <w:rPr>
                <w:rFonts w:ascii="Times New Roman" w:hAnsi="Times New Roman"/>
              </w:rPr>
              <w:t>34</w:t>
            </w:r>
            <w:r w:rsidR="00157384" w:rsidRPr="00551CD1">
              <w:rPr>
                <w:rFonts w:ascii="Times New Roman" w:hAnsi="Times New Roman"/>
              </w:rPr>
              <w:t>,</w:t>
            </w:r>
            <w:r w:rsidR="0028535D">
              <w:rPr>
                <w:rFonts w:ascii="Times New Roman" w:hAnsi="Times New Roman"/>
              </w:rPr>
              <w:t>3</w:t>
            </w:r>
            <w:r w:rsidR="00157384" w:rsidRPr="00551CD1">
              <w:rPr>
                <w:rFonts w:ascii="Times New Roman" w:hAnsi="Times New Roman"/>
              </w:rPr>
              <w:t>0</w:t>
            </w:r>
            <w:r w:rsidR="0028535D">
              <w:rPr>
                <w:rFonts w:ascii="Times New Roman" w:hAnsi="Times New Roman"/>
              </w:rPr>
              <w:t>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3A062993" w14:textId="77777777" w:rsidR="00531763" w:rsidRPr="00551CD1" w:rsidRDefault="00CD37A6" w:rsidP="003B29AE">
            <w:pPr>
              <w:rPr>
                <w:rFonts w:ascii="Times New Roman" w:hAnsi="Times New Roman"/>
              </w:rPr>
            </w:pPr>
            <w:r w:rsidRPr="00551CD1">
              <w:rPr>
                <w:rFonts w:ascii="Times New Roman" w:hAnsi="Times New Roman"/>
              </w:rPr>
              <w:t>Cost to Co-funders</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8B66B8" w14:textId="7DB330A6" w:rsidR="00531763" w:rsidRPr="00551CD1" w:rsidRDefault="001F1343" w:rsidP="003B29AE">
            <w:pPr>
              <w:rPr>
                <w:rFonts w:ascii="Times New Roman" w:hAnsi="Times New Roman"/>
                <w:i/>
              </w:rPr>
            </w:pPr>
            <w:r w:rsidRPr="00551CD1">
              <w:rPr>
                <w:rFonts w:ascii="Times New Roman" w:hAnsi="Times New Roman"/>
                <w:i/>
              </w:rPr>
              <w:t>-</w:t>
            </w:r>
          </w:p>
        </w:tc>
      </w:tr>
      <w:tr w:rsidR="000E451F" w:rsidRPr="00551CD1" w14:paraId="3C8010CB" w14:textId="77777777" w:rsidTr="60896678">
        <w:trPr>
          <w:trHeight w:val="457"/>
        </w:trPr>
        <w:tc>
          <w:tcPr>
            <w:tcW w:w="1445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65DBD0DB" w14:textId="611E78F4" w:rsidR="000E451F" w:rsidRPr="00551CD1" w:rsidRDefault="2DE04277" w:rsidP="003B29AE">
            <w:pPr>
              <w:rPr>
                <w:rFonts w:ascii="Times New Roman" w:hAnsi="Times New Roman"/>
              </w:rPr>
            </w:pPr>
            <w:r w:rsidRPr="00551CD1">
              <w:rPr>
                <w:rFonts w:ascii="Times New Roman" w:hAnsi="Times New Roman"/>
                <w:b/>
                <w:bCs/>
              </w:rPr>
              <w:t>P</w:t>
            </w:r>
            <w:r w:rsidR="000E451F" w:rsidRPr="00551CD1">
              <w:rPr>
                <w:rFonts w:ascii="Times New Roman" w:hAnsi="Times New Roman"/>
                <w:b/>
                <w:bCs/>
              </w:rPr>
              <w:t>rojected expenditures</w:t>
            </w:r>
          </w:p>
        </w:tc>
      </w:tr>
      <w:tr w:rsidR="00814938" w:rsidRPr="00551CD1" w14:paraId="77C58910" w14:textId="77777777" w:rsidTr="60896678">
        <w:trPr>
          <w:trHeight w:val="826"/>
        </w:trPr>
        <w:tc>
          <w:tcPr>
            <w:tcW w:w="1445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tbl>
            <w:tblPr>
              <w:tblW w:w="14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8735"/>
              <w:gridCol w:w="1703"/>
              <w:gridCol w:w="1701"/>
              <w:gridCol w:w="1559"/>
            </w:tblGrid>
            <w:tr w:rsidR="0046137A" w:rsidRPr="00551CD1" w14:paraId="65CDB6BA" w14:textId="77777777" w:rsidTr="0046137A">
              <w:tc>
                <w:tcPr>
                  <w:tcW w:w="534" w:type="dxa"/>
                </w:tcPr>
                <w:p w14:paraId="7194DBDC" w14:textId="77777777" w:rsidR="0046137A" w:rsidRPr="00551CD1" w:rsidRDefault="0046137A" w:rsidP="003B29AE">
                  <w:pPr>
                    <w:rPr>
                      <w:rFonts w:ascii="Times New Roman" w:hAnsi="Times New Roman"/>
                      <w:b/>
                      <w:color w:val="000000"/>
                    </w:rPr>
                  </w:pPr>
                </w:p>
              </w:tc>
              <w:tc>
                <w:tcPr>
                  <w:tcW w:w="8735" w:type="dxa"/>
                </w:tcPr>
                <w:p w14:paraId="435F9397" w14:textId="77777777" w:rsidR="0046137A" w:rsidRPr="00551CD1" w:rsidRDefault="0046137A" w:rsidP="003B29AE">
                  <w:pPr>
                    <w:rPr>
                      <w:rFonts w:ascii="Times New Roman" w:hAnsi="Times New Roman"/>
                      <w:b/>
                      <w:color w:val="000000"/>
                    </w:rPr>
                  </w:pPr>
                  <w:r w:rsidRPr="00551CD1">
                    <w:rPr>
                      <w:rFonts w:ascii="Times New Roman" w:hAnsi="Times New Roman"/>
                      <w:b/>
                      <w:color w:val="000000"/>
                    </w:rPr>
                    <w:t>Expenditure Category</w:t>
                  </w:r>
                </w:p>
              </w:tc>
              <w:tc>
                <w:tcPr>
                  <w:tcW w:w="1703" w:type="dxa"/>
                </w:tcPr>
                <w:p w14:paraId="32BE3207" w14:textId="77777777" w:rsidR="0046137A" w:rsidRPr="00551CD1" w:rsidRDefault="0046137A" w:rsidP="003B29AE">
                  <w:pPr>
                    <w:rPr>
                      <w:rFonts w:ascii="Times New Roman" w:hAnsi="Times New Roman"/>
                      <w:b/>
                      <w:color w:val="000000"/>
                    </w:rPr>
                  </w:pPr>
                  <w:r w:rsidRPr="00551CD1">
                    <w:rPr>
                      <w:rFonts w:ascii="Times New Roman" w:hAnsi="Times New Roman"/>
                      <w:b/>
                      <w:color w:val="000000"/>
                    </w:rPr>
                    <w:t>Year 1 (£)</w:t>
                  </w:r>
                </w:p>
              </w:tc>
              <w:tc>
                <w:tcPr>
                  <w:tcW w:w="1701" w:type="dxa"/>
                </w:tcPr>
                <w:p w14:paraId="04A07D98" w14:textId="77777777" w:rsidR="0046137A" w:rsidRPr="00551CD1" w:rsidRDefault="0046137A" w:rsidP="003B29AE">
                  <w:pPr>
                    <w:rPr>
                      <w:rFonts w:ascii="Times New Roman" w:hAnsi="Times New Roman"/>
                      <w:b/>
                      <w:color w:val="000000"/>
                    </w:rPr>
                  </w:pPr>
                  <w:r w:rsidRPr="00551CD1">
                    <w:rPr>
                      <w:rFonts w:ascii="Times New Roman" w:hAnsi="Times New Roman"/>
                      <w:b/>
                      <w:color w:val="000000"/>
                    </w:rPr>
                    <w:t>Total (£)</w:t>
                  </w:r>
                </w:p>
              </w:tc>
              <w:tc>
                <w:tcPr>
                  <w:tcW w:w="1559" w:type="dxa"/>
                </w:tcPr>
                <w:p w14:paraId="11669D57" w14:textId="77777777" w:rsidR="0046137A" w:rsidRPr="00551CD1" w:rsidRDefault="0046137A" w:rsidP="003B29AE">
                  <w:pPr>
                    <w:rPr>
                      <w:rFonts w:ascii="Times New Roman" w:hAnsi="Times New Roman"/>
                      <w:b/>
                      <w:color w:val="000000"/>
                    </w:rPr>
                  </w:pPr>
                  <w:r w:rsidRPr="00551CD1">
                    <w:rPr>
                      <w:rFonts w:ascii="Times New Roman" w:hAnsi="Times New Roman"/>
                      <w:b/>
                      <w:color w:val="000000"/>
                    </w:rPr>
                    <w:t>% Total</w:t>
                  </w:r>
                </w:p>
              </w:tc>
            </w:tr>
            <w:tr w:rsidR="0028535D" w:rsidRPr="00551CD1" w14:paraId="319E0F50" w14:textId="77777777" w:rsidTr="008C2C2E">
              <w:tc>
                <w:tcPr>
                  <w:tcW w:w="534" w:type="dxa"/>
                </w:tcPr>
                <w:p w14:paraId="0135CBF0" w14:textId="77777777" w:rsidR="0028535D" w:rsidRPr="00551CD1" w:rsidRDefault="0028535D" w:rsidP="0028535D">
                  <w:pPr>
                    <w:rPr>
                      <w:rFonts w:ascii="Times New Roman" w:hAnsi="Times New Roman"/>
                      <w:b/>
                      <w:color w:val="000000"/>
                    </w:rPr>
                  </w:pPr>
                  <w:r w:rsidRPr="00551CD1">
                    <w:rPr>
                      <w:rFonts w:ascii="Times New Roman" w:hAnsi="Times New Roman"/>
                      <w:b/>
                      <w:color w:val="000000"/>
                    </w:rPr>
                    <w:t>1.</w:t>
                  </w:r>
                </w:p>
              </w:tc>
              <w:tc>
                <w:tcPr>
                  <w:tcW w:w="8735" w:type="dxa"/>
                </w:tcPr>
                <w:p w14:paraId="58377048" w14:textId="77777777" w:rsidR="0028535D" w:rsidRPr="00551CD1" w:rsidRDefault="0028535D" w:rsidP="0028535D">
                  <w:pPr>
                    <w:rPr>
                      <w:rFonts w:ascii="Times New Roman" w:hAnsi="Times New Roman"/>
                      <w:color w:val="000000"/>
                    </w:rPr>
                  </w:pPr>
                  <w:r w:rsidRPr="00551CD1">
                    <w:rPr>
                      <w:rFonts w:ascii="Times New Roman" w:hAnsi="Times New Roman"/>
                      <w:color w:val="000000"/>
                    </w:rPr>
                    <w:t>Personnel/Labour</w:t>
                  </w:r>
                </w:p>
              </w:tc>
              <w:tc>
                <w:tcPr>
                  <w:tcW w:w="1703" w:type="dxa"/>
                  <w:vAlign w:val="center"/>
                </w:tcPr>
                <w:p w14:paraId="769D0D3C" w14:textId="318CF5A2" w:rsidR="0028535D" w:rsidRPr="00956470" w:rsidRDefault="0028535D" w:rsidP="0028535D">
                  <w:pPr>
                    <w:jc w:val="right"/>
                    <w:rPr>
                      <w:rFonts w:ascii="Times New Roman" w:hAnsi="Times New Roman"/>
                      <w:bCs/>
                      <w:color w:val="000000"/>
                      <w:sz w:val="22"/>
                      <w:szCs w:val="22"/>
                    </w:rPr>
                  </w:pPr>
                  <w:r w:rsidRPr="0019648A">
                    <w:rPr>
                      <w:rFonts w:ascii="Times New Roman" w:hAnsi="Times New Roman"/>
                    </w:rPr>
                    <w:t>137 304</w:t>
                  </w:r>
                </w:p>
              </w:tc>
              <w:tc>
                <w:tcPr>
                  <w:tcW w:w="1701" w:type="dxa"/>
                  <w:vAlign w:val="center"/>
                </w:tcPr>
                <w:p w14:paraId="54CD245A" w14:textId="07B819E7" w:rsidR="0028535D" w:rsidRPr="00551CD1" w:rsidRDefault="0028535D" w:rsidP="0028535D">
                  <w:pPr>
                    <w:jc w:val="right"/>
                    <w:rPr>
                      <w:rFonts w:ascii="Times New Roman" w:hAnsi="Times New Roman"/>
                      <w:bCs/>
                      <w:color w:val="000000"/>
                    </w:rPr>
                  </w:pPr>
                  <w:r w:rsidRPr="00133C08">
                    <w:rPr>
                      <w:rFonts w:ascii="Times New Roman" w:hAnsi="Times New Roman"/>
                    </w:rPr>
                    <w:t>137 304</w:t>
                  </w:r>
                </w:p>
              </w:tc>
              <w:tc>
                <w:tcPr>
                  <w:tcW w:w="1559" w:type="dxa"/>
                </w:tcPr>
                <w:p w14:paraId="1231BE67" w14:textId="495CABA9" w:rsidR="0028535D" w:rsidRPr="00551CD1" w:rsidRDefault="0028535D" w:rsidP="0028535D">
                  <w:pPr>
                    <w:jc w:val="right"/>
                    <w:rPr>
                      <w:rFonts w:ascii="Times New Roman" w:hAnsi="Times New Roman"/>
                      <w:bCs/>
                      <w:color w:val="000000"/>
                    </w:rPr>
                  </w:pPr>
                  <w:r w:rsidRPr="00551CD1">
                    <w:rPr>
                      <w:rFonts w:ascii="Times New Roman" w:hAnsi="Times New Roman"/>
                      <w:bCs/>
                      <w:color w:val="000000"/>
                    </w:rPr>
                    <w:t>100</w:t>
                  </w:r>
                </w:p>
              </w:tc>
            </w:tr>
            <w:tr w:rsidR="0028535D" w:rsidRPr="00551CD1" w14:paraId="24922BFF" w14:textId="77777777" w:rsidTr="008C2C2E">
              <w:tc>
                <w:tcPr>
                  <w:tcW w:w="534" w:type="dxa"/>
                </w:tcPr>
                <w:p w14:paraId="47886996" w14:textId="77777777" w:rsidR="0028535D" w:rsidRPr="00551CD1" w:rsidRDefault="0028535D" w:rsidP="0028535D">
                  <w:pPr>
                    <w:rPr>
                      <w:rFonts w:ascii="Times New Roman" w:hAnsi="Times New Roman"/>
                      <w:b/>
                      <w:color w:val="000000"/>
                    </w:rPr>
                  </w:pPr>
                  <w:r w:rsidRPr="00551CD1">
                    <w:rPr>
                      <w:rFonts w:ascii="Times New Roman" w:hAnsi="Times New Roman"/>
                      <w:b/>
                      <w:color w:val="000000"/>
                    </w:rPr>
                    <w:t>2.</w:t>
                  </w:r>
                </w:p>
              </w:tc>
              <w:tc>
                <w:tcPr>
                  <w:tcW w:w="8735" w:type="dxa"/>
                </w:tcPr>
                <w:p w14:paraId="22AB8A81" w14:textId="77777777" w:rsidR="0028535D" w:rsidRPr="00551CD1" w:rsidRDefault="0028535D" w:rsidP="0028535D">
                  <w:pPr>
                    <w:rPr>
                      <w:rFonts w:ascii="Times New Roman" w:hAnsi="Times New Roman"/>
                      <w:color w:val="000000"/>
                    </w:rPr>
                  </w:pPr>
                  <w:r w:rsidRPr="00551CD1">
                    <w:rPr>
                      <w:rFonts w:ascii="Times New Roman" w:hAnsi="Times New Roman"/>
                      <w:color w:val="000000"/>
                    </w:rPr>
                    <w:t>Equipment/Materials</w:t>
                  </w:r>
                </w:p>
              </w:tc>
              <w:tc>
                <w:tcPr>
                  <w:tcW w:w="1703" w:type="dxa"/>
                  <w:vAlign w:val="center"/>
                </w:tcPr>
                <w:p w14:paraId="36FEB5B0" w14:textId="3CC6626C" w:rsidR="0028535D" w:rsidRPr="00956470" w:rsidRDefault="0028535D" w:rsidP="0028535D">
                  <w:pPr>
                    <w:jc w:val="right"/>
                    <w:rPr>
                      <w:rFonts w:ascii="Times New Roman" w:hAnsi="Times New Roman"/>
                      <w:bCs/>
                      <w:color w:val="000000"/>
                      <w:sz w:val="22"/>
                      <w:szCs w:val="22"/>
                    </w:rPr>
                  </w:pPr>
                  <w:r w:rsidRPr="0019648A">
                    <w:rPr>
                      <w:rFonts w:ascii="Times New Roman" w:hAnsi="Times New Roman"/>
                    </w:rPr>
                    <w:t>146 103</w:t>
                  </w:r>
                </w:p>
              </w:tc>
              <w:tc>
                <w:tcPr>
                  <w:tcW w:w="1701" w:type="dxa"/>
                  <w:vAlign w:val="center"/>
                </w:tcPr>
                <w:p w14:paraId="30D7AA69" w14:textId="21BAA938" w:rsidR="0028535D" w:rsidRPr="00551CD1" w:rsidRDefault="0028535D" w:rsidP="0028535D">
                  <w:pPr>
                    <w:jc w:val="right"/>
                    <w:rPr>
                      <w:rFonts w:ascii="Times New Roman" w:hAnsi="Times New Roman"/>
                      <w:bCs/>
                      <w:color w:val="000000"/>
                    </w:rPr>
                  </w:pPr>
                  <w:r w:rsidRPr="00133C08">
                    <w:rPr>
                      <w:rFonts w:ascii="Times New Roman" w:hAnsi="Times New Roman"/>
                    </w:rPr>
                    <w:t>146 103</w:t>
                  </w:r>
                </w:p>
              </w:tc>
              <w:tc>
                <w:tcPr>
                  <w:tcW w:w="1559" w:type="dxa"/>
                </w:tcPr>
                <w:p w14:paraId="7196D064" w14:textId="1C718088" w:rsidR="0028535D" w:rsidRPr="00551CD1" w:rsidRDefault="0028535D" w:rsidP="0028535D">
                  <w:pPr>
                    <w:jc w:val="right"/>
                    <w:rPr>
                      <w:rFonts w:ascii="Times New Roman" w:hAnsi="Times New Roman"/>
                      <w:bCs/>
                      <w:color w:val="000000"/>
                    </w:rPr>
                  </w:pPr>
                  <w:r w:rsidRPr="00551CD1">
                    <w:rPr>
                      <w:rFonts w:ascii="Times New Roman" w:hAnsi="Times New Roman"/>
                      <w:bCs/>
                      <w:color w:val="000000"/>
                    </w:rPr>
                    <w:t>100</w:t>
                  </w:r>
                </w:p>
              </w:tc>
            </w:tr>
            <w:tr w:rsidR="0028535D" w:rsidRPr="00551CD1" w14:paraId="16773645" w14:textId="77777777" w:rsidTr="008C2C2E">
              <w:tc>
                <w:tcPr>
                  <w:tcW w:w="534" w:type="dxa"/>
                </w:tcPr>
                <w:p w14:paraId="1F75A9DD" w14:textId="77777777" w:rsidR="0028535D" w:rsidRPr="00551CD1" w:rsidRDefault="0028535D" w:rsidP="0028535D">
                  <w:pPr>
                    <w:rPr>
                      <w:rFonts w:ascii="Times New Roman" w:hAnsi="Times New Roman"/>
                      <w:b/>
                      <w:color w:val="000000"/>
                    </w:rPr>
                  </w:pPr>
                  <w:r w:rsidRPr="00551CD1">
                    <w:rPr>
                      <w:rFonts w:ascii="Times New Roman" w:hAnsi="Times New Roman"/>
                      <w:b/>
                      <w:color w:val="000000"/>
                    </w:rPr>
                    <w:t>3.</w:t>
                  </w:r>
                </w:p>
              </w:tc>
              <w:tc>
                <w:tcPr>
                  <w:tcW w:w="8735" w:type="dxa"/>
                </w:tcPr>
                <w:p w14:paraId="2CFF5515" w14:textId="77777777" w:rsidR="0028535D" w:rsidRPr="00551CD1" w:rsidRDefault="0028535D" w:rsidP="0028535D">
                  <w:pPr>
                    <w:rPr>
                      <w:rFonts w:ascii="Times New Roman" w:hAnsi="Times New Roman"/>
                      <w:color w:val="000000"/>
                    </w:rPr>
                  </w:pPr>
                  <w:r w:rsidRPr="00551CD1">
                    <w:rPr>
                      <w:rFonts w:ascii="Times New Roman" w:hAnsi="Times New Roman"/>
                      <w:color w:val="000000"/>
                    </w:rPr>
                    <w:t>Training/Seminars/Workshops/Conferences/Study visits</w:t>
                  </w:r>
                </w:p>
              </w:tc>
              <w:tc>
                <w:tcPr>
                  <w:tcW w:w="1703" w:type="dxa"/>
                  <w:vAlign w:val="center"/>
                </w:tcPr>
                <w:p w14:paraId="34FF1C98" w14:textId="10FA96F9" w:rsidR="0028535D" w:rsidRPr="00956470" w:rsidRDefault="0028535D" w:rsidP="0028535D">
                  <w:pPr>
                    <w:jc w:val="right"/>
                    <w:rPr>
                      <w:rFonts w:ascii="Times New Roman" w:hAnsi="Times New Roman"/>
                      <w:bCs/>
                      <w:color w:val="000000"/>
                      <w:sz w:val="22"/>
                      <w:szCs w:val="22"/>
                    </w:rPr>
                  </w:pPr>
                  <w:r w:rsidRPr="0019648A">
                    <w:rPr>
                      <w:rFonts w:ascii="Times New Roman" w:hAnsi="Times New Roman"/>
                    </w:rPr>
                    <w:t>65 594</w:t>
                  </w:r>
                </w:p>
              </w:tc>
              <w:tc>
                <w:tcPr>
                  <w:tcW w:w="1701" w:type="dxa"/>
                  <w:vAlign w:val="center"/>
                </w:tcPr>
                <w:p w14:paraId="6D072C0D" w14:textId="787E88D3" w:rsidR="0028535D" w:rsidRPr="00551CD1" w:rsidRDefault="0028535D" w:rsidP="0028535D">
                  <w:pPr>
                    <w:jc w:val="right"/>
                    <w:rPr>
                      <w:rFonts w:ascii="Times New Roman" w:hAnsi="Times New Roman"/>
                      <w:bCs/>
                      <w:color w:val="000000"/>
                    </w:rPr>
                  </w:pPr>
                  <w:r w:rsidRPr="00133C08">
                    <w:rPr>
                      <w:rFonts w:ascii="Times New Roman" w:hAnsi="Times New Roman"/>
                    </w:rPr>
                    <w:t>65 594</w:t>
                  </w:r>
                </w:p>
              </w:tc>
              <w:tc>
                <w:tcPr>
                  <w:tcW w:w="1559" w:type="dxa"/>
                </w:tcPr>
                <w:p w14:paraId="48A21919" w14:textId="049327FB" w:rsidR="0028535D" w:rsidRPr="00551CD1" w:rsidRDefault="0028535D" w:rsidP="0028535D">
                  <w:pPr>
                    <w:jc w:val="right"/>
                    <w:rPr>
                      <w:rFonts w:ascii="Times New Roman" w:hAnsi="Times New Roman"/>
                      <w:bCs/>
                      <w:color w:val="000000"/>
                    </w:rPr>
                  </w:pPr>
                  <w:r w:rsidRPr="00551CD1">
                    <w:rPr>
                      <w:rFonts w:ascii="Times New Roman" w:hAnsi="Times New Roman"/>
                      <w:bCs/>
                      <w:color w:val="000000"/>
                    </w:rPr>
                    <w:t>100</w:t>
                  </w:r>
                </w:p>
              </w:tc>
            </w:tr>
            <w:tr w:rsidR="0028535D" w:rsidRPr="00551CD1" w14:paraId="58F57879" w14:textId="77777777" w:rsidTr="008C2C2E">
              <w:tc>
                <w:tcPr>
                  <w:tcW w:w="534" w:type="dxa"/>
                </w:tcPr>
                <w:p w14:paraId="2598DEE6" w14:textId="5B0C958C" w:rsidR="0028535D" w:rsidRPr="00551CD1" w:rsidRDefault="0028535D" w:rsidP="0028535D">
                  <w:pPr>
                    <w:rPr>
                      <w:rFonts w:ascii="Times New Roman" w:hAnsi="Times New Roman"/>
                      <w:b/>
                      <w:color w:val="000000"/>
                    </w:rPr>
                  </w:pPr>
                  <w:r w:rsidRPr="00551CD1">
                    <w:rPr>
                      <w:rFonts w:ascii="Times New Roman" w:hAnsi="Times New Roman"/>
                      <w:b/>
                      <w:color w:val="000000"/>
                    </w:rPr>
                    <w:t>4.</w:t>
                  </w:r>
                </w:p>
              </w:tc>
              <w:tc>
                <w:tcPr>
                  <w:tcW w:w="8735" w:type="dxa"/>
                </w:tcPr>
                <w:p w14:paraId="1FF05EF5" w14:textId="77777777" w:rsidR="0028535D" w:rsidRPr="00551CD1" w:rsidRDefault="0028535D" w:rsidP="0028535D">
                  <w:pPr>
                    <w:rPr>
                      <w:rFonts w:ascii="Times New Roman" w:hAnsi="Times New Roman"/>
                      <w:color w:val="000000"/>
                    </w:rPr>
                  </w:pPr>
                  <w:r w:rsidRPr="00551CD1">
                    <w:rPr>
                      <w:rFonts w:ascii="Times New Roman" w:hAnsi="Times New Roman"/>
                      <w:color w:val="000000"/>
                    </w:rPr>
                    <w:t>Consultancy</w:t>
                  </w:r>
                </w:p>
              </w:tc>
              <w:tc>
                <w:tcPr>
                  <w:tcW w:w="1703" w:type="dxa"/>
                  <w:vAlign w:val="center"/>
                </w:tcPr>
                <w:p w14:paraId="6BD18F9B" w14:textId="2953F39A" w:rsidR="0028535D" w:rsidRPr="00956470" w:rsidRDefault="0028535D" w:rsidP="0028535D">
                  <w:pPr>
                    <w:jc w:val="right"/>
                    <w:rPr>
                      <w:rFonts w:ascii="Times New Roman" w:hAnsi="Times New Roman"/>
                      <w:bCs/>
                      <w:color w:val="000000"/>
                      <w:sz w:val="22"/>
                      <w:szCs w:val="22"/>
                    </w:rPr>
                  </w:pPr>
                  <w:r w:rsidRPr="0019648A">
                    <w:rPr>
                      <w:rFonts w:ascii="Times New Roman" w:hAnsi="Times New Roman"/>
                    </w:rPr>
                    <w:t>80 358</w:t>
                  </w:r>
                </w:p>
              </w:tc>
              <w:tc>
                <w:tcPr>
                  <w:tcW w:w="1701" w:type="dxa"/>
                  <w:vAlign w:val="center"/>
                </w:tcPr>
                <w:p w14:paraId="238601FE" w14:textId="14B5129F" w:rsidR="0028535D" w:rsidRPr="00551CD1" w:rsidRDefault="0028535D" w:rsidP="0028535D">
                  <w:pPr>
                    <w:jc w:val="right"/>
                    <w:rPr>
                      <w:rFonts w:ascii="Times New Roman" w:hAnsi="Times New Roman"/>
                      <w:bCs/>
                      <w:color w:val="000000"/>
                    </w:rPr>
                  </w:pPr>
                  <w:r w:rsidRPr="00133C08">
                    <w:rPr>
                      <w:rFonts w:ascii="Times New Roman" w:hAnsi="Times New Roman"/>
                    </w:rPr>
                    <w:t>80 358</w:t>
                  </w:r>
                </w:p>
              </w:tc>
              <w:tc>
                <w:tcPr>
                  <w:tcW w:w="1559" w:type="dxa"/>
                </w:tcPr>
                <w:p w14:paraId="0F3CABC7" w14:textId="5B41C0ED" w:rsidR="0028535D" w:rsidRPr="00551CD1" w:rsidRDefault="0028535D" w:rsidP="0028535D">
                  <w:pPr>
                    <w:jc w:val="right"/>
                    <w:rPr>
                      <w:rFonts w:ascii="Times New Roman" w:hAnsi="Times New Roman"/>
                      <w:bCs/>
                      <w:color w:val="000000"/>
                    </w:rPr>
                  </w:pPr>
                  <w:r w:rsidRPr="00551CD1">
                    <w:rPr>
                      <w:rFonts w:ascii="Times New Roman" w:hAnsi="Times New Roman"/>
                      <w:bCs/>
                      <w:color w:val="000000"/>
                    </w:rPr>
                    <w:t>100</w:t>
                  </w:r>
                </w:p>
              </w:tc>
            </w:tr>
            <w:tr w:rsidR="0028535D" w:rsidRPr="00551CD1" w14:paraId="312AFB49" w14:textId="77777777" w:rsidTr="008C2C2E">
              <w:tc>
                <w:tcPr>
                  <w:tcW w:w="534" w:type="dxa"/>
                </w:tcPr>
                <w:p w14:paraId="56C72689" w14:textId="77777777" w:rsidR="0028535D" w:rsidRPr="00551CD1" w:rsidRDefault="0028535D" w:rsidP="0028535D">
                  <w:pPr>
                    <w:rPr>
                      <w:rFonts w:ascii="Times New Roman" w:hAnsi="Times New Roman"/>
                      <w:b/>
                      <w:color w:val="000000"/>
                    </w:rPr>
                  </w:pPr>
                  <w:r w:rsidRPr="00551CD1">
                    <w:rPr>
                      <w:rFonts w:ascii="Times New Roman" w:hAnsi="Times New Roman"/>
                      <w:b/>
                      <w:color w:val="000000"/>
                    </w:rPr>
                    <w:t>5.</w:t>
                  </w:r>
                </w:p>
              </w:tc>
              <w:tc>
                <w:tcPr>
                  <w:tcW w:w="8735" w:type="dxa"/>
                </w:tcPr>
                <w:p w14:paraId="1C60980A" w14:textId="77777777" w:rsidR="0028535D" w:rsidRPr="00551CD1" w:rsidRDefault="0028535D" w:rsidP="0028535D">
                  <w:pPr>
                    <w:rPr>
                      <w:rFonts w:ascii="Times New Roman" w:hAnsi="Times New Roman"/>
                      <w:color w:val="000000"/>
                    </w:rPr>
                  </w:pPr>
                  <w:r w:rsidRPr="00551CD1">
                    <w:rPr>
                      <w:rFonts w:ascii="Times New Roman" w:hAnsi="Times New Roman"/>
                      <w:color w:val="000000"/>
                    </w:rPr>
                    <w:t>Project administration</w:t>
                  </w:r>
                </w:p>
              </w:tc>
              <w:tc>
                <w:tcPr>
                  <w:tcW w:w="1703" w:type="dxa"/>
                  <w:vAlign w:val="center"/>
                </w:tcPr>
                <w:p w14:paraId="5B08B5D1" w14:textId="01980FAB" w:rsidR="0028535D" w:rsidRPr="00956470" w:rsidRDefault="0028535D" w:rsidP="0028535D">
                  <w:pPr>
                    <w:jc w:val="right"/>
                    <w:rPr>
                      <w:rFonts w:ascii="Times New Roman" w:hAnsi="Times New Roman"/>
                      <w:bCs/>
                      <w:color w:val="000000"/>
                      <w:sz w:val="22"/>
                      <w:szCs w:val="22"/>
                    </w:rPr>
                  </w:pPr>
                  <w:r w:rsidRPr="0019648A">
                    <w:rPr>
                      <w:rFonts w:ascii="Times New Roman" w:hAnsi="Times New Roman"/>
                    </w:rPr>
                    <w:t>19 258</w:t>
                  </w:r>
                </w:p>
              </w:tc>
              <w:tc>
                <w:tcPr>
                  <w:tcW w:w="1701" w:type="dxa"/>
                  <w:vAlign w:val="center"/>
                </w:tcPr>
                <w:p w14:paraId="16DEB4AB" w14:textId="419DC58C" w:rsidR="0028535D" w:rsidRPr="00551CD1" w:rsidRDefault="0028535D" w:rsidP="0028535D">
                  <w:pPr>
                    <w:jc w:val="right"/>
                    <w:rPr>
                      <w:rFonts w:ascii="Times New Roman" w:hAnsi="Times New Roman"/>
                      <w:bCs/>
                      <w:color w:val="000000"/>
                    </w:rPr>
                  </w:pPr>
                  <w:r w:rsidRPr="00133C08">
                    <w:rPr>
                      <w:rFonts w:ascii="Times New Roman" w:hAnsi="Times New Roman"/>
                    </w:rPr>
                    <w:t>19 258</w:t>
                  </w:r>
                </w:p>
              </w:tc>
              <w:tc>
                <w:tcPr>
                  <w:tcW w:w="1559" w:type="dxa"/>
                </w:tcPr>
                <w:p w14:paraId="0AD9C6F4" w14:textId="3B44D8E6" w:rsidR="0028535D" w:rsidRPr="00551CD1" w:rsidRDefault="0028535D" w:rsidP="0028535D">
                  <w:pPr>
                    <w:jc w:val="right"/>
                    <w:rPr>
                      <w:rFonts w:ascii="Times New Roman" w:hAnsi="Times New Roman"/>
                      <w:bCs/>
                      <w:color w:val="000000"/>
                    </w:rPr>
                  </w:pPr>
                  <w:r w:rsidRPr="00551CD1">
                    <w:rPr>
                      <w:rFonts w:ascii="Times New Roman" w:hAnsi="Times New Roman"/>
                      <w:bCs/>
                      <w:color w:val="000000"/>
                    </w:rPr>
                    <w:t>100</w:t>
                  </w:r>
                </w:p>
              </w:tc>
            </w:tr>
            <w:tr w:rsidR="0028535D" w:rsidRPr="00551CD1" w14:paraId="09390767" w14:textId="77777777" w:rsidTr="008C2C2E">
              <w:tc>
                <w:tcPr>
                  <w:tcW w:w="534" w:type="dxa"/>
                </w:tcPr>
                <w:p w14:paraId="4BC6DBBF" w14:textId="77777777" w:rsidR="0028535D" w:rsidRPr="00551CD1" w:rsidRDefault="0028535D" w:rsidP="0028535D">
                  <w:pPr>
                    <w:rPr>
                      <w:rFonts w:ascii="Times New Roman" w:hAnsi="Times New Roman"/>
                      <w:b/>
                      <w:color w:val="000000"/>
                    </w:rPr>
                  </w:pPr>
                  <w:r w:rsidRPr="00551CD1">
                    <w:rPr>
                      <w:rFonts w:ascii="Times New Roman" w:hAnsi="Times New Roman"/>
                      <w:b/>
                      <w:color w:val="000000"/>
                    </w:rPr>
                    <w:t>6.</w:t>
                  </w:r>
                </w:p>
              </w:tc>
              <w:tc>
                <w:tcPr>
                  <w:tcW w:w="8735" w:type="dxa"/>
                </w:tcPr>
                <w:p w14:paraId="0477D036" w14:textId="3E23EC9A" w:rsidR="0028535D" w:rsidRPr="00551CD1" w:rsidRDefault="0028535D" w:rsidP="0028535D">
                  <w:pPr>
                    <w:rPr>
                      <w:rFonts w:ascii="Times New Roman" w:hAnsi="Times New Roman"/>
                      <w:i/>
                      <w:color w:val="000000"/>
                    </w:rPr>
                  </w:pPr>
                  <w:r w:rsidRPr="00551CD1">
                    <w:rPr>
                      <w:rFonts w:ascii="Times New Roman" w:hAnsi="Times New Roman"/>
                      <w:color w:val="000000"/>
                    </w:rPr>
                    <w:t>Other support requested (grants)</w:t>
                  </w:r>
                </w:p>
              </w:tc>
              <w:tc>
                <w:tcPr>
                  <w:tcW w:w="1703" w:type="dxa"/>
                  <w:vAlign w:val="center"/>
                </w:tcPr>
                <w:p w14:paraId="4B1F511A" w14:textId="5CB06F10" w:rsidR="0028535D" w:rsidRPr="00956470" w:rsidRDefault="0028535D" w:rsidP="0028535D">
                  <w:pPr>
                    <w:jc w:val="right"/>
                    <w:rPr>
                      <w:rFonts w:ascii="Times New Roman" w:hAnsi="Times New Roman"/>
                      <w:bCs/>
                      <w:color w:val="000000"/>
                      <w:sz w:val="22"/>
                      <w:szCs w:val="22"/>
                    </w:rPr>
                  </w:pPr>
                  <w:r w:rsidRPr="0019648A">
                    <w:rPr>
                      <w:rFonts w:ascii="Times New Roman" w:hAnsi="Times New Roman"/>
                    </w:rPr>
                    <w:t>300 000</w:t>
                  </w:r>
                </w:p>
              </w:tc>
              <w:tc>
                <w:tcPr>
                  <w:tcW w:w="1701" w:type="dxa"/>
                  <w:vAlign w:val="center"/>
                </w:tcPr>
                <w:p w14:paraId="65F9C3DC" w14:textId="77A1B0FF" w:rsidR="0028535D" w:rsidRPr="00551CD1" w:rsidRDefault="0028535D" w:rsidP="0028535D">
                  <w:pPr>
                    <w:jc w:val="right"/>
                    <w:rPr>
                      <w:rFonts w:ascii="Times New Roman" w:hAnsi="Times New Roman"/>
                      <w:bCs/>
                      <w:color w:val="000000"/>
                    </w:rPr>
                  </w:pPr>
                  <w:r w:rsidRPr="00133C08">
                    <w:rPr>
                      <w:rFonts w:ascii="Times New Roman" w:hAnsi="Times New Roman"/>
                    </w:rPr>
                    <w:t>300 000</w:t>
                  </w:r>
                </w:p>
              </w:tc>
              <w:tc>
                <w:tcPr>
                  <w:tcW w:w="1559" w:type="dxa"/>
                </w:tcPr>
                <w:p w14:paraId="5023141B" w14:textId="294E48A0" w:rsidR="0028535D" w:rsidRPr="00551CD1" w:rsidRDefault="0028535D" w:rsidP="0028535D">
                  <w:pPr>
                    <w:jc w:val="right"/>
                    <w:rPr>
                      <w:rFonts w:ascii="Times New Roman" w:hAnsi="Times New Roman"/>
                      <w:bCs/>
                      <w:color w:val="000000"/>
                    </w:rPr>
                  </w:pPr>
                  <w:r w:rsidRPr="00551CD1">
                    <w:rPr>
                      <w:rFonts w:ascii="Times New Roman" w:hAnsi="Times New Roman"/>
                      <w:bCs/>
                      <w:color w:val="000000"/>
                    </w:rPr>
                    <w:t>100</w:t>
                  </w:r>
                </w:p>
              </w:tc>
            </w:tr>
            <w:tr w:rsidR="0028535D" w:rsidRPr="00551CD1" w14:paraId="22395213" w14:textId="77777777" w:rsidTr="008C2C2E">
              <w:tc>
                <w:tcPr>
                  <w:tcW w:w="534" w:type="dxa"/>
                </w:tcPr>
                <w:p w14:paraId="11F9F4C7" w14:textId="21086B64" w:rsidR="0028535D" w:rsidRPr="00551CD1" w:rsidRDefault="0028535D" w:rsidP="0028535D">
                  <w:pPr>
                    <w:rPr>
                      <w:rFonts w:ascii="Times New Roman" w:hAnsi="Times New Roman"/>
                      <w:b/>
                      <w:color w:val="000000"/>
                    </w:rPr>
                  </w:pPr>
                  <w:r w:rsidRPr="00551CD1">
                    <w:rPr>
                      <w:rFonts w:ascii="Times New Roman" w:hAnsi="Times New Roman"/>
                      <w:b/>
                      <w:color w:val="000000"/>
                    </w:rPr>
                    <w:t>7.</w:t>
                  </w:r>
                </w:p>
              </w:tc>
              <w:tc>
                <w:tcPr>
                  <w:tcW w:w="8735" w:type="dxa"/>
                </w:tcPr>
                <w:p w14:paraId="3D302161" w14:textId="4D5713AB" w:rsidR="0028535D" w:rsidRPr="00551CD1" w:rsidRDefault="0028535D" w:rsidP="0028535D">
                  <w:pPr>
                    <w:rPr>
                      <w:rFonts w:ascii="Times New Roman" w:hAnsi="Times New Roman"/>
                      <w:color w:val="000000"/>
                    </w:rPr>
                  </w:pPr>
                  <w:r w:rsidRPr="00551CD1">
                    <w:rPr>
                      <w:rFonts w:ascii="Times New Roman" w:hAnsi="Times New Roman"/>
                      <w:color w:val="000000"/>
                    </w:rPr>
                    <w:t>Other support requested (audio-visual and printed materials, translation services)</w:t>
                  </w:r>
                </w:p>
              </w:tc>
              <w:tc>
                <w:tcPr>
                  <w:tcW w:w="1703" w:type="dxa"/>
                  <w:vAlign w:val="center"/>
                </w:tcPr>
                <w:p w14:paraId="7A7D4AB8" w14:textId="11100DF7" w:rsidR="0028535D" w:rsidRPr="00956470" w:rsidRDefault="0028535D" w:rsidP="0028535D">
                  <w:pPr>
                    <w:jc w:val="right"/>
                    <w:rPr>
                      <w:rFonts w:ascii="Times New Roman" w:hAnsi="Times New Roman"/>
                      <w:bCs/>
                      <w:color w:val="000000"/>
                      <w:sz w:val="22"/>
                      <w:szCs w:val="22"/>
                    </w:rPr>
                  </w:pPr>
                  <w:r w:rsidRPr="0019648A">
                    <w:rPr>
                      <w:rFonts w:ascii="Times New Roman" w:hAnsi="Times New Roman"/>
                    </w:rPr>
                    <w:t>16 238</w:t>
                  </w:r>
                </w:p>
              </w:tc>
              <w:tc>
                <w:tcPr>
                  <w:tcW w:w="1701" w:type="dxa"/>
                  <w:vAlign w:val="center"/>
                </w:tcPr>
                <w:p w14:paraId="33A875CC" w14:textId="2FF482CA" w:rsidR="0028535D" w:rsidRPr="00551CD1" w:rsidRDefault="0028535D" w:rsidP="0028535D">
                  <w:pPr>
                    <w:jc w:val="right"/>
                    <w:rPr>
                      <w:rFonts w:ascii="Times New Roman" w:hAnsi="Times New Roman"/>
                      <w:bCs/>
                      <w:color w:val="000000"/>
                    </w:rPr>
                  </w:pPr>
                  <w:r w:rsidRPr="00133C08">
                    <w:rPr>
                      <w:rFonts w:ascii="Times New Roman" w:hAnsi="Times New Roman"/>
                    </w:rPr>
                    <w:t>16 238</w:t>
                  </w:r>
                </w:p>
              </w:tc>
              <w:tc>
                <w:tcPr>
                  <w:tcW w:w="1559" w:type="dxa"/>
                </w:tcPr>
                <w:p w14:paraId="60BBDDD0" w14:textId="2752A9B4" w:rsidR="0028535D" w:rsidRPr="00551CD1" w:rsidRDefault="0028535D" w:rsidP="0028535D">
                  <w:pPr>
                    <w:jc w:val="right"/>
                    <w:rPr>
                      <w:rFonts w:ascii="Times New Roman" w:hAnsi="Times New Roman"/>
                      <w:bCs/>
                      <w:color w:val="000000"/>
                    </w:rPr>
                  </w:pPr>
                  <w:r w:rsidRPr="00551CD1">
                    <w:rPr>
                      <w:rFonts w:ascii="Times New Roman" w:hAnsi="Times New Roman"/>
                      <w:bCs/>
                      <w:color w:val="000000"/>
                    </w:rPr>
                    <w:t>100</w:t>
                  </w:r>
                </w:p>
              </w:tc>
            </w:tr>
            <w:tr w:rsidR="0028535D" w:rsidRPr="00551CD1" w14:paraId="64C99D56" w14:textId="77777777" w:rsidTr="008C2C2E">
              <w:tc>
                <w:tcPr>
                  <w:tcW w:w="534" w:type="dxa"/>
                </w:tcPr>
                <w:p w14:paraId="5834A2AD" w14:textId="68A08C44" w:rsidR="0028535D" w:rsidRPr="00551CD1" w:rsidRDefault="0028535D" w:rsidP="0028535D">
                  <w:pPr>
                    <w:rPr>
                      <w:rFonts w:ascii="Times New Roman" w:hAnsi="Times New Roman"/>
                      <w:b/>
                      <w:color w:val="000000"/>
                    </w:rPr>
                  </w:pPr>
                  <w:r w:rsidRPr="00551CD1">
                    <w:rPr>
                      <w:rFonts w:ascii="Times New Roman" w:hAnsi="Times New Roman"/>
                      <w:b/>
                      <w:color w:val="000000"/>
                    </w:rPr>
                    <w:t>8.</w:t>
                  </w:r>
                </w:p>
              </w:tc>
              <w:tc>
                <w:tcPr>
                  <w:tcW w:w="8735" w:type="dxa"/>
                </w:tcPr>
                <w:p w14:paraId="7651BD88" w14:textId="1CAF6106" w:rsidR="0028535D" w:rsidRPr="00551CD1" w:rsidRDefault="0028535D" w:rsidP="0028535D">
                  <w:pPr>
                    <w:rPr>
                      <w:rFonts w:ascii="Times New Roman" w:hAnsi="Times New Roman"/>
                      <w:color w:val="000000"/>
                    </w:rPr>
                  </w:pPr>
                  <w:r w:rsidRPr="00551CD1">
                    <w:rPr>
                      <w:rFonts w:ascii="Times New Roman" w:hAnsi="Times New Roman"/>
                      <w:color w:val="000000"/>
                    </w:rPr>
                    <w:t>Other support requested (indirect costs, coordination levy)</w:t>
                  </w:r>
                </w:p>
              </w:tc>
              <w:tc>
                <w:tcPr>
                  <w:tcW w:w="1703" w:type="dxa"/>
                  <w:vAlign w:val="center"/>
                </w:tcPr>
                <w:p w14:paraId="38E0FFD2" w14:textId="524A52DA" w:rsidR="0028535D" w:rsidRPr="00956470" w:rsidRDefault="0028535D" w:rsidP="0028535D">
                  <w:pPr>
                    <w:jc w:val="right"/>
                    <w:rPr>
                      <w:rFonts w:ascii="Times New Roman" w:hAnsi="Times New Roman"/>
                      <w:color w:val="000000"/>
                      <w:sz w:val="22"/>
                      <w:szCs w:val="22"/>
                    </w:rPr>
                  </w:pPr>
                  <w:r w:rsidRPr="0019648A">
                    <w:rPr>
                      <w:rFonts w:ascii="Times New Roman" w:hAnsi="Times New Roman"/>
                    </w:rPr>
                    <w:t>69 449</w:t>
                  </w:r>
                </w:p>
              </w:tc>
              <w:tc>
                <w:tcPr>
                  <w:tcW w:w="1701" w:type="dxa"/>
                  <w:vAlign w:val="center"/>
                </w:tcPr>
                <w:p w14:paraId="2AC2E70B" w14:textId="08595C60" w:rsidR="0028535D" w:rsidRPr="00551CD1" w:rsidRDefault="0028535D" w:rsidP="0028535D">
                  <w:pPr>
                    <w:jc w:val="right"/>
                    <w:rPr>
                      <w:rFonts w:ascii="Times New Roman" w:hAnsi="Times New Roman"/>
                      <w:color w:val="000000"/>
                      <w:sz w:val="22"/>
                      <w:szCs w:val="22"/>
                    </w:rPr>
                  </w:pPr>
                  <w:r w:rsidRPr="00133C08">
                    <w:rPr>
                      <w:rFonts w:ascii="Times New Roman" w:hAnsi="Times New Roman"/>
                    </w:rPr>
                    <w:t>69 449</w:t>
                  </w:r>
                </w:p>
              </w:tc>
              <w:tc>
                <w:tcPr>
                  <w:tcW w:w="1559" w:type="dxa"/>
                </w:tcPr>
                <w:p w14:paraId="12265CFA" w14:textId="1D328963" w:rsidR="0028535D" w:rsidRPr="00551CD1" w:rsidRDefault="0028535D" w:rsidP="0028535D">
                  <w:pPr>
                    <w:jc w:val="right"/>
                    <w:rPr>
                      <w:rFonts w:ascii="Times New Roman" w:hAnsi="Times New Roman"/>
                      <w:bCs/>
                      <w:color w:val="000000"/>
                    </w:rPr>
                  </w:pPr>
                  <w:r w:rsidRPr="00551CD1">
                    <w:rPr>
                      <w:rFonts w:ascii="Times New Roman" w:hAnsi="Times New Roman"/>
                      <w:bCs/>
                      <w:color w:val="000000"/>
                    </w:rPr>
                    <w:t>100</w:t>
                  </w:r>
                </w:p>
              </w:tc>
            </w:tr>
          </w:tbl>
          <w:p w14:paraId="1F3B1409" w14:textId="77777777" w:rsidR="00814938" w:rsidRPr="00551CD1" w:rsidRDefault="00814938" w:rsidP="003B29AE">
            <w:pPr>
              <w:rPr>
                <w:rFonts w:ascii="Times New Roman" w:hAnsi="Times New Roman"/>
              </w:rPr>
            </w:pPr>
          </w:p>
        </w:tc>
      </w:tr>
      <w:tr w:rsidR="00814938" w:rsidRPr="00551CD1" w14:paraId="3C8F69E0" w14:textId="77777777" w:rsidTr="60896678">
        <w:trPr>
          <w:trHeight w:val="826"/>
        </w:trPr>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056055E9" w14:textId="77777777" w:rsidR="00814938" w:rsidRPr="00551CD1" w:rsidRDefault="00814938" w:rsidP="003B29AE">
            <w:pPr>
              <w:rPr>
                <w:rFonts w:ascii="Times New Roman" w:hAnsi="Times New Roman"/>
              </w:rPr>
            </w:pPr>
            <w:r w:rsidRPr="00551CD1">
              <w:rPr>
                <w:rFonts w:ascii="Times New Roman" w:hAnsi="Times New Roman"/>
                <w:b/>
              </w:rPr>
              <w:t>Co-Funding</w:t>
            </w:r>
          </w:p>
          <w:p w14:paraId="6940D17B" w14:textId="77777777" w:rsidR="00814938" w:rsidRPr="00551CD1" w:rsidRDefault="00814938" w:rsidP="003B29AE">
            <w:pPr>
              <w:rPr>
                <w:rFonts w:ascii="Times New Roman" w:hAnsi="Times New Roman"/>
                <w:i/>
                <w:sz w:val="20"/>
                <w:szCs w:val="20"/>
              </w:rPr>
            </w:pPr>
            <w:r w:rsidRPr="00551CD1">
              <w:rPr>
                <w:rFonts w:ascii="Times New Roman" w:hAnsi="Times New Roman"/>
                <w:i/>
                <w:sz w:val="20"/>
                <w:szCs w:val="20"/>
              </w:rPr>
              <w:t xml:space="preserve">Has funding for this project been sought from other donors (EU, </w:t>
            </w:r>
            <w:proofErr w:type="spellStart"/>
            <w:r w:rsidRPr="00551CD1">
              <w:rPr>
                <w:rFonts w:ascii="Times New Roman" w:hAnsi="Times New Roman"/>
                <w:i/>
                <w:sz w:val="20"/>
                <w:szCs w:val="20"/>
              </w:rPr>
              <w:t>DfID</w:t>
            </w:r>
            <w:proofErr w:type="spellEnd"/>
            <w:r w:rsidRPr="00551CD1">
              <w:rPr>
                <w:rFonts w:ascii="Times New Roman" w:hAnsi="Times New Roman"/>
                <w:i/>
                <w:sz w:val="20"/>
                <w:szCs w:val="20"/>
              </w:rPr>
              <w:t xml:space="preserve">, other countries), Private institutions or the host government?    </w:t>
            </w:r>
          </w:p>
          <w:p w14:paraId="1891C0C8" w14:textId="77777777" w:rsidR="00814938" w:rsidRPr="00551CD1" w:rsidRDefault="00814938" w:rsidP="003B29AE">
            <w:pPr>
              <w:rPr>
                <w:rFonts w:ascii="Times New Roman" w:hAnsi="Times New Roman"/>
              </w:rPr>
            </w:pPr>
            <w:r w:rsidRPr="00551CD1">
              <w:rPr>
                <w:rFonts w:ascii="Times New Roman" w:hAnsi="Times New Roman"/>
                <w:sz w:val="20"/>
                <w:szCs w:val="20"/>
              </w:rPr>
              <w:t>If Yes, please provide details including source and amount.  If No, why not, and were options for doing so explored?</w:t>
            </w:r>
          </w:p>
        </w:tc>
        <w:tc>
          <w:tcPr>
            <w:tcW w:w="104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46EBEC" w14:textId="4F6616E5" w:rsidR="003E423C" w:rsidRPr="00551CD1" w:rsidRDefault="003E423C" w:rsidP="003B29AE">
            <w:pPr>
              <w:rPr>
                <w:rFonts w:ascii="Times New Roman" w:hAnsi="Times New Roman"/>
              </w:rPr>
            </w:pPr>
          </w:p>
          <w:p w14:paraId="36789B3F" w14:textId="2482E850" w:rsidR="00DE5E44" w:rsidRPr="00551CD1" w:rsidRDefault="00DE5E44" w:rsidP="003B29AE">
            <w:pPr>
              <w:rPr>
                <w:rFonts w:ascii="Times New Roman" w:hAnsi="Times New Roman"/>
              </w:rPr>
            </w:pPr>
            <w:r w:rsidRPr="00551CD1">
              <w:rPr>
                <w:rFonts w:ascii="Times New Roman" w:hAnsi="Times New Roman"/>
              </w:rPr>
              <w:t>No co-f</w:t>
            </w:r>
            <w:r w:rsidR="00483916" w:rsidRPr="00551CD1">
              <w:rPr>
                <w:rFonts w:ascii="Times New Roman" w:hAnsi="Times New Roman"/>
              </w:rPr>
              <w:t xml:space="preserve">unding from additional donors has not been sought for this project. </w:t>
            </w:r>
          </w:p>
          <w:p w14:paraId="33FF9605" w14:textId="77777777" w:rsidR="00DE5E44" w:rsidRPr="00551CD1" w:rsidRDefault="00DE5E44" w:rsidP="003B29AE">
            <w:pPr>
              <w:rPr>
                <w:rFonts w:ascii="Times New Roman" w:hAnsi="Times New Roman"/>
              </w:rPr>
            </w:pPr>
          </w:p>
          <w:p w14:paraId="4FED8A00" w14:textId="2DA9EACE" w:rsidR="00761C3F" w:rsidRPr="00551CD1" w:rsidRDefault="00483916" w:rsidP="003B29AE">
            <w:pPr>
              <w:rPr>
                <w:rFonts w:ascii="Times New Roman" w:hAnsi="Times New Roman"/>
              </w:rPr>
            </w:pPr>
            <w:r w:rsidRPr="00551CD1">
              <w:rPr>
                <w:rFonts w:ascii="Times New Roman" w:hAnsi="Times New Roman"/>
              </w:rPr>
              <w:t xml:space="preserve">Possibilities </w:t>
            </w:r>
            <w:r w:rsidR="00E4733B" w:rsidRPr="00551CD1">
              <w:rPr>
                <w:rFonts w:ascii="Times New Roman" w:hAnsi="Times New Roman"/>
              </w:rPr>
              <w:t xml:space="preserve">to </w:t>
            </w:r>
            <w:r w:rsidR="001172A7" w:rsidRPr="00551CD1">
              <w:rPr>
                <w:rFonts w:ascii="Times New Roman" w:hAnsi="Times New Roman"/>
              </w:rPr>
              <w:t xml:space="preserve">integrate elements of co-financing and/or government </w:t>
            </w:r>
            <w:r w:rsidR="00450F82" w:rsidRPr="00551CD1">
              <w:rPr>
                <w:rFonts w:ascii="Times New Roman" w:hAnsi="Times New Roman"/>
              </w:rPr>
              <w:t>cost-sharing will be</w:t>
            </w:r>
            <w:r w:rsidR="001341BC" w:rsidRPr="00551CD1">
              <w:rPr>
                <w:rFonts w:ascii="Times New Roman" w:hAnsi="Times New Roman"/>
              </w:rPr>
              <w:t xml:space="preserve"> explored within Activity 3. </w:t>
            </w:r>
          </w:p>
          <w:p w14:paraId="4E7AA5A3" w14:textId="5D7EC4F3" w:rsidR="003E423C" w:rsidRPr="00551CD1" w:rsidRDefault="003E423C" w:rsidP="003B29AE">
            <w:pPr>
              <w:rPr>
                <w:rFonts w:ascii="Times New Roman" w:hAnsi="Times New Roman"/>
              </w:rPr>
            </w:pPr>
          </w:p>
        </w:tc>
      </w:tr>
      <w:tr w:rsidR="00531763" w:rsidRPr="00551CD1" w14:paraId="2F503C0E" w14:textId="77777777" w:rsidTr="60896678">
        <w:trPr>
          <w:trHeight w:val="213"/>
        </w:trPr>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12835FD5" w14:textId="77777777" w:rsidR="00531763" w:rsidRPr="00551CD1" w:rsidRDefault="000E451F" w:rsidP="003B29AE">
            <w:pPr>
              <w:rPr>
                <w:rFonts w:ascii="Times New Roman" w:hAnsi="Times New Roman"/>
                <w:b/>
              </w:rPr>
            </w:pPr>
            <w:r w:rsidRPr="00551CD1">
              <w:rPr>
                <w:rFonts w:ascii="Times New Roman" w:hAnsi="Times New Roman"/>
                <w:b/>
              </w:rPr>
              <w:t xml:space="preserve">Project </w:t>
            </w:r>
            <w:r w:rsidR="00980190" w:rsidRPr="00551CD1">
              <w:rPr>
                <w:rFonts w:ascii="Times New Roman" w:hAnsi="Times New Roman"/>
                <w:b/>
              </w:rPr>
              <w:t>duration</w:t>
            </w:r>
          </w:p>
          <w:p w14:paraId="562C75D1" w14:textId="77777777" w:rsidR="00531763" w:rsidRPr="00551CD1" w:rsidRDefault="00531763" w:rsidP="003B29AE">
            <w:pPr>
              <w:rPr>
                <w:rFonts w:ascii="Times New Roman" w:hAnsi="Times New Roman"/>
              </w:rPr>
            </w:pP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1A711C24" w14:textId="77777777" w:rsidR="00531763" w:rsidRPr="00551CD1" w:rsidRDefault="00CD37A6" w:rsidP="003B29AE">
            <w:pPr>
              <w:rPr>
                <w:rFonts w:ascii="Times New Roman" w:hAnsi="Times New Roman"/>
              </w:rPr>
            </w:pPr>
            <w:r w:rsidRPr="00551CD1">
              <w:rPr>
                <w:rFonts w:ascii="Times New Roman" w:hAnsi="Times New Roman"/>
              </w:rPr>
              <w:t>Planned start date:</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4355AD" w14:textId="7E95FA34" w:rsidR="00531763" w:rsidRPr="00551CD1" w:rsidRDefault="001341BC" w:rsidP="003B29AE">
            <w:pPr>
              <w:rPr>
                <w:rFonts w:ascii="Times New Roman" w:hAnsi="Times New Roman"/>
              </w:rPr>
            </w:pPr>
            <w:r w:rsidRPr="00551CD1">
              <w:rPr>
                <w:rFonts w:ascii="Times New Roman" w:hAnsi="Times New Roman"/>
              </w:rPr>
              <w:t xml:space="preserve">1 </w:t>
            </w:r>
            <w:r w:rsidR="00BB6948" w:rsidRPr="00551CD1">
              <w:rPr>
                <w:rFonts w:ascii="Times New Roman" w:hAnsi="Times New Roman"/>
              </w:rPr>
              <w:t>April</w:t>
            </w:r>
            <w:r w:rsidR="00C227CA" w:rsidRPr="00551CD1">
              <w:rPr>
                <w:rFonts w:ascii="Times New Roman" w:hAnsi="Times New Roman"/>
              </w:rPr>
              <w:t xml:space="preserve"> 2021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50963767" w14:textId="77777777" w:rsidR="00531763" w:rsidRPr="00551CD1" w:rsidRDefault="00CD37A6" w:rsidP="003B29AE">
            <w:pPr>
              <w:rPr>
                <w:rFonts w:ascii="Times New Roman" w:hAnsi="Times New Roman"/>
              </w:rPr>
            </w:pPr>
            <w:r w:rsidRPr="00551CD1">
              <w:rPr>
                <w:rFonts w:ascii="Times New Roman" w:hAnsi="Times New Roman"/>
              </w:rPr>
              <w:t xml:space="preserve">Planned completion </w:t>
            </w:r>
          </w:p>
          <w:p w14:paraId="209BAD25" w14:textId="77777777" w:rsidR="00531763" w:rsidRPr="00551CD1" w:rsidRDefault="00CD37A6" w:rsidP="003B29AE">
            <w:pPr>
              <w:rPr>
                <w:rFonts w:ascii="Times New Roman" w:hAnsi="Times New Roman"/>
              </w:rPr>
            </w:pPr>
            <w:r w:rsidRPr="00551CD1">
              <w:rPr>
                <w:rFonts w:ascii="Times New Roman" w:hAnsi="Times New Roman"/>
              </w:rPr>
              <w:t>date:</w:t>
            </w:r>
          </w:p>
        </w:tc>
        <w:tc>
          <w:tcPr>
            <w:tcW w:w="33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965116" w14:textId="446B5552" w:rsidR="00531763" w:rsidRPr="00551CD1" w:rsidRDefault="00C227CA" w:rsidP="003B29AE">
            <w:pPr>
              <w:rPr>
                <w:rFonts w:ascii="Times New Roman" w:hAnsi="Times New Roman"/>
              </w:rPr>
            </w:pPr>
            <w:r w:rsidRPr="00551CD1">
              <w:rPr>
                <w:rFonts w:ascii="Times New Roman" w:hAnsi="Times New Roman"/>
              </w:rPr>
              <w:t>31 March 2022</w:t>
            </w:r>
          </w:p>
        </w:tc>
      </w:tr>
      <w:tr w:rsidR="00531763" w:rsidRPr="00551CD1" w14:paraId="634024D8" w14:textId="77777777" w:rsidTr="60896678">
        <w:trPr>
          <w:trHeight w:val="339"/>
        </w:trPr>
        <w:tc>
          <w:tcPr>
            <w:tcW w:w="1445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7DF4E37C" w14:textId="77777777" w:rsidR="00531763" w:rsidRPr="00551CD1" w:rsidRDefault="00531763" w:rsidP="003B29AE">
            <w:pPr>
              <w:rPr>
                <w:rFonts w:ascii="Times New Roman" w:hAnsi="Times New Roman"/>
                <w:b/>
                <w:color w:val="FF0000"/>
              </w:rPr>
            </w:pPr>
          </w:p>
          <w:p w14:paraId="019B2C61" w14:textId="77777777" w:rsidR="00531763" w:rsidRPr="00551CD1" w:rsidRDefault="00CD37A6" w:rsidP="003B29AE">
            <w:pPr>
              <w:rPr>
                <w:rFonts w:ascii="Times New Roman" w:hAnsi="Times New Roman"/>
              </w:rPr>
            </w:pPr>
            <w:r w:rsidRPr="00551CD1">
              <w:rPr>
                <w:rFonts w:ascii="Times New Roman" w:hAnsi="Times New Roman"/>
              </w:rPr>
              <w:t>The Activity Based Budget must match the activities and timings set out below</w:t>
            </w:r>
          </w:p>
          <w:p w14:paraId="44FB30F8" w14:textId="77777777" w:rsidR="00531763" w:rsidRPr="00551CD1" w:rsidRDefault="00531763" w:rsidP="003B29AE">
            <w:pPr>
              <w:rPr>
                <w:rFonts w:ascii="Times New Roman" w:hAnsi="Times New Roman"/>
                <w:color w:val="FF0000"/>
              </w:rPr>
            </w:pPr>
          </w:p>
        </w:tc>
      </w:tr>
      <w:tr w:rsidR="00531763" w:rsidRPr="00551CD1" w14:paraId="43F885B9" w14:textId="77777777" w:rsidTr="60896678">
        <w:trPr>
          <w:trHeight w:val="339"/>
        </w:trPr>
        <w:tc>
          <w:tcPr>
            <w:tcW w:w="39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467C7297" w14:textId="77777777" w:rsidR="00531763" w:rsidRPr="00551CD1" w:rsidRDefault="00CD37A6" w:rsidP="003B29AE">
            <w:pPr>
              <w:rPr>
                <w:rFonts w:ascii="Times New Roman" w:hAnsi="Times New Roman"/>
              </w:rPr>
            </w:pPr>
            <w:r w:rsidRPr="00551CD1">
              <w:rPr>
                <w:rFonts w:ascii="Times New Roman" w:hAnsi="Times New Roman"/>
                <w:b/>
              </w:rPr>
              <w:t>Will the Implementing Partner</w:t>
            </w:r>
            <w:r w:rsidRPr="00551CD1">
              <w:rPr>
                <w:rFonts w:ascii="Times New Roman" w:hAnsi="Times New Roman"/>
              </w:rPr>
              <w:t xml:space="preserve"> be sub-contracting any other agencies to carry out elements of the project </w:t>
            </w:r>
            <w:r w:rsidRPr="00551CD1">
              <w:rPr>
                <w:rFonts w:ascii="Times New Roman" w:hAnsi="Times New Roman"/>
              </w:rPr>
              <w:lastRenderedPageBreak/>
              <w:t>activities?  If Yes, please provide details</w:t>
            </w:r>
          </w:p>
          <w:p w14:paraId="3458ED95" w14:textId="56551A99" w:rsidR="00531763" w:rsidRPr="00551CD1" w:rsidRDefault="00CD37A6" w:rsidP="003B29AE">
            <w:pPr>
              <w:rPr>
                <w:rFonts w:ascii="Times New Roman" w:hAnsi="Times New Roman"/>
              </w:rPr>
            </w:pPr>
            <w:r w:rsidRPr="00551CD1">
              <w:rPr>
                <w:rFonts w:ascii="Times New Roman" w:hAnsi="Times New Roman"/>
                <w:i/>
                <w:sz w:val="20"/>
                <w:szCs w:val="20"/>
              </w:rPr>
              <w:t xml:space="preserve">Good procurement procedures </w:t>
            </w:r>
            <w:r w:rsidRPr="00551CD1">
              <w:rPr>
                <w:rFonts w:ascii="Times New Roman" w:hAnsi="Times New Roman"/>
                <w:i/>
                <w:sz w:val="20"/>
                <w:szCs w:val="20"/>
                <w:u w:val="single"/>
              </w:rPr>
              <w:t>must</w:t>
            </w:r>
            <w:r w:rsidRPr="00551CD1">
              <w:rPr>
                <w:rFonts w:ascii="Times New Roman" w:hAnsi="Times New Roman"/>
                <w:i/>
                <w:sz w:val="20"/>
                <w:szCs w:val="20"/>
              </w:rPr>
              <w:t xml:space="preserve"> be followed – please refer to Annex C of the FC</w:t>
            </w:r>
            <w:r w:rsidR="00307E37" w:rsidRPr="00551CD1">
              <w:rPr>
                <w:rFonts w:ascii="Times New Roman" w:hAnsi="Times New Roman"/>
                <w:i/>
                <w:sz w:val="20"/>
                <w:szCs w:val="20"/>
              </w:rPr>
              <w:t>D</w:t>
            </w:r>
            <w:r w:rsidRPr="00551CD1">
              <w:rPr>
                <w:rFonts w:ascii="Times New Roman" w:hAnsi="Times New Roman"/>
                <w:i/>
                <w:sz w:val="20"/>
                <w:szCs w:val="20"/>
              </w:rPr>
              <w:t>O Grant Contract</w:t>
            </w:r>
          </w:p>
        </w:tc>
        <w:tc>
          <w:tcPr>
            <w:tcW w:w="104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E437C0" w14:textId="27DE3C4F" w:rsidR="00531763" w:rsidRPr="00551CD1" w:rsidRDefault="00531763" w:rsidP="003B29AE">
            <w:pPr>
              <w:rPr>
                <w:rFonts w:ascii="Times New Roman" w:hAnsi="Times New Roman"/>
                <w:color w:val="000000" w:themeColor="text1"/>
              </w:rPr>
            </w:pPr>
          </w:p>
          <w:p w14:paraId="0B110DF7" w14:textId="77777777" w:rsidR="001A7316" w:rsidRPr="00551CD1" w:rsidRDefault="001A7316" w:rsidP="001A7316">
            <w:pPr>
              <w:rPr>
                <w:rFonts w:ascii="Times New Roman" w:hAnsi="Times New Roman"/>
                <w:color w:val="000000" w:themeColor="text1"/>
              </w:rPr>
            </w:pPr>
            <w:r w:rsidRPr="00551CD1">
              <w:rPr>
                <w:rFonts w:ascii="Times New Roman" w:hAnsi="Times New Roman"/>
                <w:color w:val="000000" w:themeColor="text1"/>
              </w:rPr>
              <w:t>Yes.</w:t>
            </w:r>
          </w:p>
          <w:p w14:paraId="2851681E" w14:textId="77777777" w:rsidR="001A7316" w:rsidRPr="00551CD1" w:rsidRDefault="001A7316" w:rsidP="001A7316">
            <w:pPr>
              <w:rPr>
                <w:rFonts w:ascii="Times New Roman" w:hAnsi="Times New Roman"/>
                <w:color w:val="000000" w:themeColor="text1"/>
              </w:rPr>
            </w:pPr>
          </w:p>
          <w:p w14:paraId="561400E4" w14:textId="77777777" w:rsidR="001A7316" w:rsidRPr="00551CD1" w:rsidRDefault="001A7316" w:rsidP="001A7316">
            <w:pPr>
              <w:rPr>
                <w:rFonts w:ascii="Times New Roman" w:hAnsi="Times New Roman"/>
                <w:color w:val="000000" w:themeColor="text1"/>
              </w:rPr>
            </w:pPr>
            <w:r w:rsidRPr="00551CD1">
              <w:rPr>
                <w:rFonts w:ascii="Times New Roman" w:hAnsi="Times New Roman"/>
                <w:color w:val="000000" w:themeColor="text1"/>
              </w:rPr>
              <w:lastRenderedPageBreak/>
              <w:t>UNDP will sub-contract a specialized company to develop a website for Kherson Children Hospital in line with technical assignments developed by UNDP in close cooperation with local stakeholders. UNDP will also sub-contract relevant organizations or individual experts to develop the content for the website.</w:t>
            </w:r>
          </w:p>
          <w:p w14:paraId="58731B4B" w14:textId="77777777" w:rsidR="001A7316" w:rsidRPr="00551CD1" w:rsidRDefault="001A7316" w:rsidP="001A7316">
            <w:pPr>
              <w:rPr>
                <w:rFonts w:ascii="Times New Roman" w:hAnsi="Times New Roman"/>
                <w:color w:val="000000" w:themeColor="text1"/>
              </w:rPr>
            </w:pPr>
          </w:p>
          <w:p w14:paraId="52EAFEBC" w14:textId="77777777" w:rsidR="001A7316" w:rsidRPr="00551CD1" w:rsidRDefault="001A7316" w:rsidP="001A7316">
            <w:pPr>
              <w:rPr>
                <w:rFonts w:ascii="Times New Roman" w:hAnsi="Times New Roman"/>
                <w:color w:val="000000" w:themeColor="text1"/>
              </w:rPr>
            </w:pPr>
            <w:r w:rsidRPr="00551CD1">
              <w:rPr>
                <w:rFonts w:ascii="Times New Roman" w:hAnsi="Times New Roman"/>
                <w:color w:val="000000" w:themeColor="text1"/>
              </w:rPr>
              <w:t>UNDP will sub-contract specialized companies and/or educational institutions, as well as individual experts to deliver capacity building activities (training and seminars on public services provision, vaccine educations, etc.)</w:t>
            </w:r>
          </w:p>
          <w:p w14:paraId="1C3B611E" w14:textId="77777777" w:rsidR="001A7316" w:rsidRPr="00551CD1" w:rsidRDefault="001A7316" w:rsidP="001A7316">
            <w:pPr>
              <w:rPr>
                <w:rFonts w:ascii="Times New Roman" w:hAnsi="Times New Roman"/>
                <w:color w:val="000000" w:themeColor="text1"/>
              </w:rPr>
            </w:pPr>
          </w:p>
          <w:p w14:paraId="61B9FCBD" w14:textId="4020B80F" w:rsidR="001A7316" w:rsidRPr="00551CD1" w:rsidRDefault="001A7316" w:rsidP="001A7316">
            <w:pPr>
              <w:rPr>
                <w:rFonts w:ascii="Times New Roman" w:hAnsi="Times New Roman"/>
                <w:color w:val="000000" w:themeColor="text1"/>
              </w:rPr>
            </w:pPr>
            <w:r w:rsidRPr="00551CD1">
              <w:rPr>
                <w:rFonts w:ascii="Times New Roman" w:hAnsi="Times New Roman"/>
                <w:color w:val="000000" w:themeColor="text1"/>
              </w:rPr>
              <w:t>UNDP will sub-contract a specialized company or individual expert(s) to conduct surveys, collect data and other information and conducts assessments of population perceptions at end of the projects.</w:t>
            </w:r>
          </w:p>
          <w:p w14:paraId="3721C90F" w14:textId="77777777" w:rsidR="001A7316" w:rsidRPr="00551CD1" w:rsidRDefault="001A7316" w:rsidP="001A7316">
            <w:pPr>
              <w:rPr>
                <w:rFonts w:ascii="Times New Roman" w:hAnsi="Times New Roman"/>
                <w:color w:val="000000" w:themeColor="text1"/>
              </w:rPr>
            </w:pPr>
          </w:p>
          <w:p w14:paraId="1DA6542E" w14:textId="262B1B98" w:rsidR="00531763" w:rsidRPr="00551CD1" w:rsidRDefault="001A7316" w:rsidP="001A7316">
            <w:pPr>
              <w:rPr>
                <w:rFonts w:ascii="Times New Roman" w:hAnsi="Times New Roman"/>
                <w:color w:val="FF0000"/>
              </w:rPr>
            </w:pPr>
            <w:r w:rsidRPr="00551CD1">
              <w:rPr>
                <w:rFonts w:ascii="Times New Roman" w:hAnsi="Times New Roman"/>
                <w:color w:val="000000" w:themeColor="text1"/>
              </w:rPr>
              <w:t>UNDP will contract individual consultants to develop audio-visual materials to support the project’s communication activities.</w:t>
            </w:r>
          </w:p>
        </w:tc>
      </w:tr>
      <w:tr w:rsidR="00531763" w:rsidRPr="00551CD1" w14:paraId="3041E394" w14:textId="77777777" w:rsidTr="60896678">
        <w:trPr>
          <w:trHeight w:val="339"/>
        </w:trPr>
        <w:tc>
          <w:tcPr>
            <w:tcW w:w="3966" w:type="dxa"/>
            <w:tcBorders>
              <w:top w:val="single" w:sz="4" w:space="0" w:color="000000" w:themeColor="text1"/>
              <w:left w:val="single" w:sz="4" w:space="0" w:color="000000" w:themeColor="text1"/>
              <w:bottom w:val="single" w:sz="4" w:space="0" w:color="000000" w:themeColor="text1"/>
            </w:tcBorders>
            <w:shd w:val="clear" w:color="auto" w:fill="808080" w:themeFill="background1" w:themeFillShade="80"/>
            <w:tcMar>
              <w:top w:w="0" w:type="dxa"/>
              <w:left w:w="108" w:type="dxa"/>
              <w:bottom w:w="0" w:type="dxa"/>
              <w:right w:w="108" w:type="dxa"/>
            </w:tcMar>
          </w:tcPr>
          <w:p w14:paraId="722B00AE" w14:textId="77777777" w:rsidR="00531763" w:rsidRPr="00551CD1" w:rsidRDefault="00531763" w:rsidP="003B29AE">
            <w:pPr>
              <w:rPr>
                <w:rFonts w:ascii="Times New Roman" w:hAnsi="Times New Roman"/>
              </w:rPr>
            </w:pPr>
          </w:p>
        </w:tc>
        <w:tc>
          <w:tcPr>
            <w:tcW w:w="10493" w:type="dxa"/>
            <w:gridSpan w:val="4"/>
            <w:tcBorders>
              <w:top w:val="single" w:sz="4" w:space="0" w:color="000000" w:themeColor="text1"/>
              <w:bottom w:val="single" w:sz="4" w:space="0" w:color="000000" w:themeColor="text1"/>
              <w:right w:val="single" w:sz="4" w:space="0" w:color="000000" w:themeColor="text1"/>
            </w:tcBorders>
            <w:shd w:val="clear" w:color="auto" w:fill="808080" w:themeFill="background1" w:themeFillShade="80"/>
            <w:tcMar>
              <w:top w:w="0" w:type="dxa"/>
              <w:left w:w="108" w:type="dxa"/>
              <w:bottom w:w="0" w:type="dxa"/>
              <w:right w:w="108" w:type="dxa"/>
            </w:tcMar>
          </w:tcPr>
          <w:p w14:paraId="42C6D796" w14:textId="77777777" w:rsidR="00531763" w:rsidRPr="00551CD1" w:rsidRDefault="00531763" w:rsidP="003B29AE">
            <w:pPr>
              <w:rPr>
                <w:rFonts w:ascii="Times New Roman" w:hAnsi="Times New Roman"/>
              </w:rPr>
            </w:pPr>
          </w:p>
        </w:tc>
      </w:tr>
    </w:tbl>
    <w:p w14:paraId="6E1831B3" w14:textId="77777777" w:rsidR="00531763" w:rsidRPr="00551CD1" w:rsidRDefault="00531763" w:rsidP="003B29AE">
      <w:pPr>
        <w:pageBreakBefore/>
        <w:rPr>
          <w:rFonts w:ascii="Times New Roman" w:hAnsi="Times New Roman"/>
        </w:rPr>
      </w:pPr>
    </w:p>
    <w:tbl>
      <w:tblPr>
        <w:tblW w:w="15030" w:type="dxa"/>
        <w:tblInd w:w="-176" w:type="dxa"/>
        <w:tblLayout w:type="fixed"/>
        <w:tblCellMar>
          <w:left w:w="10" w:type="dxa"/>
          <w:right w:w="10" w:type="dxa"/>
        </w:tblCellMar>
        <w:tblLook w:val="04A0" w:firstRow="1" w:lastRow="0" w:firstColumn="1" w:lastColumn="0" w:noHBand="0" w:noVBand="1"/>
      </w:tblPr>
      <w:tblGrid>
        <w:gridCol w:w="3119"/>
        <w:gridCol w:w="2552"/>
        <w:gridCol w:w="2977"/>
        <w:gridCol w:w="3147"/>
        <w:gridCol w:w="44"/>
        <w:gridCol w:w="3191"/>
      </w:tblGrid>
      <w:tr w:rsidR="00531763" w:rsidRPr="00551CD1" w14:paraId="1B80785A" w14:textId="77777777" w:rsidTr="00E130EC">
        <w:trPr>
          <w:trHeight w:val="1199"/>
        </w:trPr>
        <w:tc>
          <w:tcPr>
            <w:tcW w:w="15030"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11399D3" w14:textId="77777777" w:rsidR="00531763" w:rsidRPr="00551CD1" w:rsidRDefault="00CD37A6" w:rsidP="003B29AE">
            <w:pPr>
              <w:rPr>
                <w:rFonts w:ascii="Times New Roman" w:hAnsi="Times New Roman"/>
              </w:rPr>
            </w:pPr>
            <w:r w:rsidRPr="00551CD1">
              <w:rPr>
                <w:rFonts w:ascii="Times New Roman" w:hAnsi="Times New Roman"/>
                <w:b/>
              </w:rPr>
              <w:t>Project Plan</w:t>
            </w:r>
          </w:p>
          <w:p w14:paraId="25930CE2" w14:textId="77777777" w:rsidR="00531763" w:rsidRPr="00551CD1" w:rsidRDefault="00CD37A6" w:rsidP="003B29AE">
            <w:pPr>
              <w:rPr>
                <w:rFonts w:ascii="Times New Roman" w:hAnsi="Times New Roman"/>
              </w:rPr>
            </w:pPr>
            <w:r w:rsidRPr="00551CD1">
              <w:rPr>
                <w:rFonts w:ascii="Times New Roman" w:hAnsi="Times New Roman"/>
              </w:rPr>
              <w:t xml:space="preserve">Based on the information provided in the Summary, use the table below to set out the Purpose, Outputs and Activities to be delivered.  Give the Indicator(s) for the Purpose and each Output, along with the Baseline information, what the target to be reached is, and when it will be delivered by, along with milestones (checkpoints) at which progress will be measured.  </w:t>
            </w:r>
          </w:p>
          <w:p w14:paraId="00DFD20E" w14:textId="77777777" w:rsidR="00531763" w:rsidRPr="00551CD1" w:rsidRDefault="00CD37A6" w:rsidP="003B29AE">
            <w:pPr>
              <w:rPr>
                <w:rFonts w:ascii="Times New Roman" w:hAnsi="Times New Roman"/>
              </w:rPr>
            </w:pPr>
            <w:r w:rsidRPr="00551CD1">
              <w:rPr>
                <w:rFonts w:ascii="Times New Roman" w:hAnsi="Times New Roman"/>
              </w:rPr>
              <w:t>This will allow you to monitor and measure progress throughout the Project, and provide clear evidence of the Project’s success</w:t>
            </w:r>
          </w:p>
          <w:p w14:paraId="54E11D2A" w14:textId="77777777" w:rsidR="00531763" w:rsidRPr="00551CD1" w:rsidRDefault="00531763" w:rsidP="003B29AE">
            <w:pPr>
              <w:rPr>
                <w:rFonts w:ascii="Times New Roman" w:hAnsi="Times New Roman"/>
                <w:i/>
                <w:sz w:val="20"/>
                <w:szCs w:val="20"/>
              </w:rPr>
            </w:pPr>
          </w:p>
          <w:p w14:paraId="6E6187C1" w14:textId="1EF42140" w:rsidR="00531763" w:rsidRPr="00551CD1" w:rsidRDefault="00CD37A6" w:rsidP="003B29AE">
            <w:pPr>
              <w:rPr>
                <w:rFonts w:ascii="Times New Roman" w:hAnsi="Times New Roman"/>
                <w:i/>
                <w:sz w:val="20"/>
                <w:szCs w:val="20"/>
              </w:rPr>
            </w:pPr>
            <w:r w:rsidRPr="00551CD1">
              <w:rPr>
                <w:rFonts w:ascii="Times New Roman" w:hAnsi="Times New Roman"/>
                <w:i/>
                <w:sz w:val="20"/>
                <w:szCs w:val="20"/>
              </w:rPr>
              <w:t>Indicator = what will be measured (</w:t>
            </w:r>
            <w:r w:rsidR="00551CD1" w:rsidRPr="00551CD1">
              <w:rPr>
                <w:rFonts w:ascii="Times New Roman" w:hAnsi="Times New Roman"/>
                <w:i/>
                <w:sz w:val="20"/>
                <w:szCs w:val="20"/>
              </w:rPr>
              <w:t>e.g.</w:t>
            </w:r>
            <w:r w:rsidRPr="00551CD1">
              <w:rPr>
                <w:rFonts w:ascii="Times New Roman" w:hAnsi="Times New Roman"/>
                <w:i/>
                <w:sz w:val="20"/>
                <w:szCs w:val="20"/>
              </w:rPr>
              <w:t xml:space="preserve"> the number of people who will be trained; the increase in positive perceptions of an issue)</w:t>
            </w:r>
          </w:p>
          <w:p w14:paraId="4318EC81" w14:textId="16AC531E" w:rsidR="00531763" w:rsidRPr="00551CD1" w:rsidRDefault="00CD37A6" w:rsidP="003B29AE">
            <w:pPr>
              <w:rPr>
                <w:rFonts w:ascii="Times New Roman" w:hAnsi="Times New Roman"/>
                <w:i/>
                <w:sz w:val="20"/>
                <w:szCs w:val="20"/>
              </w:rPr>
            </w:pPr>
            <w:r w:rsidRPr="00551CD1">
              <w:rPr>
                <w:rFonts w:ascii="Times New Roman" w:hAnsi="Times New Roman"/>
                <w:i/>
                <w:sz w:val="20"/>
                <w:szCs w:val="20"/>
              </w:rPr>
              <w:t>Baseline = the current status (</w:t>
            </w:r>
            <w:r w:rsidR="00551CD1" w:rsidRPr="00551CD1">
              <w:rPr>
                <w:rFonts w:ascii="Times New Roman" w:hAnsi="Times New Roman"/>
                <w:i/>
                <w:sz w:val="20"/>
                <w:szCs w:val="20"/>
              </w:rPr>
              <w:t>e.g.</w:t>
            </w:r>
            <w:r w:rsidRPr="00551CD1">
              <w:rPr>
                <w:rFonts w:ascii="Times New Roman" w:hAnsi="Times New Roman"/>
                <w:i/>
                <w:sz w:val="20"/>
                <w:szCs w:val="20"/>
              </w:rPr>
              <w:t xml:space="preserve"> no training exists; current perceptions are x% positive)</w:t>
            </w:r>
          </w:p>
          <w:p w14:paraId="2D24D29E" w14:textId="6BFD6895" w:rsidR="00531763" w:rsidRPr="00551CD1" w:rsidRDefault="00CD37A6" w:rsidP="003B29AE">
            <w:pPr>
              <w:rPr>
                <w:rFonts w:ascii="Times New Roman" w:hAnsi="Times New Roman"/>
                <w:i/>
                <w:sz w:val="20"/>
                <w:szCs w:val="20"/>
              </w:rPr>
            </w:pPr>
            <w:r w:rsidRPr="00551CD1">
              <w:rPr>
                <w:rFonts w:ascii="Times New Roman" w:hAnsi="Times New Roman"/>
                <w:i/>
                <w:sz w:val="20"/>
                <w:szCs w:val="20"/>
              </w:rPr>
              <w:t>Sources = where will the information on the baseline data and targets come from (</w:t>
            </w:r>
            <w:r w:rsidR="00551CD1" w:rsidRPr="00551CD1">
              <w:rPr>
                <w:rFonts w:ascii="Times New Roman" w:hAnsi="Times New Roman"/>
                <w:i/>
                <w:sz w:val="20"/>
                <w:szCs w:val="20"/>
              </w:rPr>
              <w:t>e.g.</w:t>
            </w:r>
            <w:r w:rsidRPr="00551CD1">
              <w:rPr>
                <w:rFonts w:ascii="Times New Roman" w:hAnsi="Times New Roman"/>
                <w:i/>
                <w:sz w:val="20"/>
                <w:szCs w:val="20"/>
              </w:rPr>
              <w:t xml:space="preserve"> data from research carried out by the implementer; </w:t>
            </w:r>
            <w:proofErr w:type="gramStart"/>
            <w:r w:rsidRPr="00551CD1">
              <w:rPr>
                <w:rFonts w:ascii="Times New Roman" w:hAnsi="Times New Roman"/>
                <w:i/>
                <w:sz w:val="20"/>
                <w:szCs w:val="20"/>
              </w:rPr>
              <w:t>open source</w:t>
            </w:r>
            <w:proofErr w:type="gramEnd"/>
            <w:r w:rsidRPr="00551CD1">
              <w:rPr>
                <w:rFonts w:ascii="Times New Roman" w:hAnsi="Times New Roman"/>
                <w:i/>
                <w:sz w:val="20"/>
                <w:szCs w:val="20"/>
              </w:rPr>
              <w:t xml:space="preserve"> data)</w:t>
            </w:r>
          </w:p>
          <w:p w14:paraId="66EC81ED" w14:textId="77777777" w:rsidR="00531763" w:rsidRPr="00551CD1" w:rsidRDefault="00CD37A6" w:rsidP="003B29AE">
            <w:pPr>
              <w:rPr>
                <w:rFonts w:ascii="Times New Roman" w:hAnsi="Times New Roman"/>
                <w:i/>
                <w:sz w:val="20"/>
                <w:szCs w:val="20"/>
              </w:rPr>
            </w:pPr>
            <w:r w:rsidRPr="00551CD1">
              <w:rPr>
                <w:rFonts w:ascii="Times New Roman" w:hAnsi="Times New Roman"/>
                <w:i/>
                <w:sz w:val="20"/>
                <w:szCs w:val="20"/>
              </w:rPr>
              <w:t>Milestones = the key points at which progress will be tracked (can be specific dates/events or the regular quarterly reports – but provide indicative dates for the latter)</w:t>
            </w:r>
          </w:p>
          <w:p w14:paraId="64DEB6BE" w14:textId="77777777" w:rsidR="00531763" w:rsidRPr="00551CD1" w:rsidRDefault="00CD37A6" w:rsidP="003B29AE">
            <w:pPr>
              <w:rPr>
                <w:rFonts w:ascii="Times New Roman" w:hAnsi="Times New Roman"/>
                <w:i/>
                <w:sz w:val="20"/>
                <w:szCs w:val="20"/>
              </w:rPr>
            </w:pPr>
            <w:r w:rsidRPr="00551CD1">
              <w:rPr>
                <w:rFonts w:ascii="Times New Roman" w:hAnsi="Times New Roman"/>
                <w:i/>
                <w:sz w:val="20"/>
                <w:szCs w:val="20"/>
              </w:rPr>
              <w:t>Target = what the project will deliver (eg 100 people trained;  50% increase in positive perceptions)</w:t>
            </w:r>
          </w:p>
          <w:p w14:paraId="07734774" w14:textId="77777777" w:rsidR="00531763" w:rsidRPr="00551CD1" w:rsidRDefault="00CD37A6" w:rsidP="003B29AE">
            <w:pPr>
              <w:rPr>
                <w:rFonts w:ascii="Times New Roman" w:hAnsi="Times New Roman"/>
                <w:i/>
                <w:sz w:val="20"/>
                <w:szCs w:val="20"/>
              </w:rPr>
            </w:pPr>
            <w:r w:rsidRPr="00551CD1">
              <w:rPr>
                <w:rFonts w:ascii="Times New Roman" w:hAnsi="Times New Roman"/>
                <w:i/>
                <w:sz w:val="20"/>
                <w:szCs w:val="20"/>
              </w:rPr>
              <w:t>Date = the date by which it will be delivered</w:t>
            </w:r>
          </w:p>
          <w:p w14:paraId="31126E5D" w14:textId="77777777" w:rsidR="00531763" w:rsidRPr="00551CD1" w:rsidRDefault="00531763" w:rsidP="003B29AE">
            <w:pPr>
              <w:rPr>
                <w:rFonts w:ascii="Times New Roman" w:hAnsi="Times New Roman"/>
                <w:i/>
                <w:sz w:val="20"/>
                <w:szCs w:val="20"/>
              </w:rPr>
            </w:pPr>
          </w:p>
        </w:tc>
      </w:tr>
      <w:tr w:rsidR="00531763" w:rsidRPr="00551CD1" w14:paraId="7B54BDD4" w14:textId="77777777" w:rsidTr="00537ACF">
        <w:trPr>
          <w:trHeight w:val="262"/>
        </w:trPr>
        <w:tc>
          <w:tcPr>
            <w:tcW w:w="15030"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5A6594B" w14:textId="73A20F4A" w:rsidR="00531763" w:rsidRPr="00551CD1" w:rsidRDefault="00B04C31" w:rsidP="00F80870">
            <w:pPr>
              <w:rPr>
                <w:rFonts w:ascii="Times New Roman" w:hAnsi="Times New Roman"/>
                <w:sz w:val="22"/>
                <w:szCs w:val="22"/>
              </w:rPr>
            </w:pPr>
            <w:r w:rsidRPr="00551CD1">
              <w:rPr>
                <w:rFonts w:ascii="Times New Roman" w:hAnsi="Times New Roman"/>
                <w:b/>
                <w:sz w:val="22"/>
                <w:szCs w:val="22"/>
              </w:rPr>
              <w:t>Outcome</w:t>
            </w:r>
            <w:r w:rsidR="00CD37A6" w:rsidRPr="00551CD1">
              <w:rPr>
                <w:rFonts w:ascii="Times New Roman" w:hAnsi="Times New Roman"/>
                <w:b/>
                <w:sz w:val="22"/>
                <w:szCs w:val="22"/>
              </w:rPr>
              <w:t xml:space="preserve">:  </w:t>
            </w:r>
            <w:r w:rsidR="00CD37A6" w:rsidRPr="00551CD1">
              <w:rPr>
                <w:rFonts w:ascii="Times New Roman" w:hAnsi="Times New Roman"/>
                <w:sz w:val="22"/>
                <w:szCs w:val="22"/>
              </w:rPr>
              <w:t xml:space="preserve"> </w:t>
            </w:r>
            <w:r w:rsidR="00F80870" w:rsidRPr="00551CD1">
              <w:rPr>
                <w:rFonts w:ascii="Times New Roman" w:hAnsi="Times New Roman"/>
                <w:sz w:val="22"/>
                <w:szCs w:val="22"/>
              </w:rPr>
              <w:t>C</w:t>
            </w:r>
            <w:r w:rsidR="00F80870" w:rsidRPr="00126721">
              <w:rPr>
                <w:rFonts w:ascii="Times New Roman" w:hAnsi="Times New Roman"/>
                <w:sz w:val="22"/>
                <w:szCs w:val="22"/>
              </w:rPr>
              <w:t xml:space="preserve">ommunity resilience and citizens’ trust </w:t>
            </w:r>
            <w:r w:rsidR="00F80870" w:rsidRPr="00551CD1">
              <w:rPr>
                <w:rFonts w:ascii="Times New Roman" w:hAnsi="Times New Roman"/>
                <w:sz w:val="22"/>
                <w:szCs w:val="22"/>
              </w:rPr>
              <w:t>in</w:t>
            </w:r>
            <w:r w:rsidR="00F80870" w:rsidRPr="00126721">
              <w:rPr>
                <w:rFonts w:ascii="Times New Roman" w:hAnsi="Times New Roman"/>
                <w:sz w:val="22"/>
                <w:szCs w:val="22"/>
              </w:rPr>
              <w:t xml:space="preserve"> </w:t>
            </w:r>
            <w:r w:rsidR="00F80870" w:rsidRPr="00551CD1">
              <w:rPr>
                <w:rFonts w:ascii="Times New Roman" w:hAnsi="Times New Roman"/>
                <w:sz w:val="22"/>
                <w:szCs w:val="22"/>
              </w:rPr>
              <w:t xml:space="preserve">local, regional and national authorities increased as result of </w:t>
            </w:r>
            <w:r w:rsidR="00F80870" w:rsidRPr="00126721">
              <w:rPr>
                <w:rFonts w:ascii="Times New Roman" w:hAnsi="Times New Roman"/>
                <w:sz w:val="22"/>
                <w:szCs w:val="22"/>
              </w:rPr>
              <w:t xml:space="preserve">their </w:t>
            </w:r>
            <w:r w:rsidR="00F80870" w:rsidRPr="00551CD1">
              <w:rPr>
                <w:rFonts w:ascii="Times New Roman" w:hAnsi="Times New Roman"/>
                <w:sz w:val="22"/>
                <w:szCs w:val="22"/>
              </w:rPr>
              <w:t xml:space="preserve">ability to provide better </w:t>
            </w:r>
            <w:r w:rsidR="00F80870" w:rsidRPr="00126721">
              <w:rPr>
                <w:rFonts w:ascii="Times New Roman" w:hAnsi="Times New Roman"/>
                <w:sz w:val="22"/>
                <w:szCs w:val="22"/>
              </w:rPr>
              <w:t xml:space="preserve">public services and </w:t>
            </w:r>
            <w:r w:rsidR="00F80870" w:rsidRPr="00551CD1">
              <w:rPr>
                <w:rFonts w:ascii="Times New Roman" w:hAnsi="Times New Roman"/>
                <w:sz w:val="22"/>
                <w:szCs w:val="22"/>
              </w:rPr>
              <w:t xml:space="preserve">create new </w:t>
            </w:r>
            <w:r w:rsidR="00F80870" w:rsidRPr="00126721">
              <w:rPr>
                <w:rFonts w:ascii="Times New Roman" w:hAnsi="Times New Roman"/>
                <w:sz w:val="22"/>
                <w:szCs w:val="22"/>
              </w:rPr>
              <w:t>socio-economic development</w:t>
            </w:r>
            <w:r w:rsidR="00F80870" w:rsidRPr="00551CD1">
              <w:rPr>
                <w:rFonts w:ascii="Times New Roman" w:hAnsi="Times New Roman"/>
                <w:sz w:val="22"/>
                <w:szCs w:val="22"/>
              </w:rPr>
              <w:t xml:space="preserve"> opportunities for the population of Kherson oblast</w:t>
            </w:r>
            <w:r w:rsidR="00F80870" w:rsidRPr="00126721">
              <w:rPr>
                <w:rFonts w:ascii="Times New Roman" w:hAnsi="Times New Roman"/>
                <w:sz w:val="22"/>
                <w:szCs w:val="22"/>
              </w:rPr>
              <w:t>.</w:t>
            </w:r>
            <w:r w:rsidR="00F80870" w:rsidRPr="00551CD1">
              <w:rPr>
                <w:rFonts w:ascii="Times New Roman" w:hAnsi="Times New Roman"/>
                <w:sz w:val="22"/>
                <w:szCs w:val="22"/>
              </w:rPr>
              <w:t xml:space="preserve"> </w:t>
            </w:r>
          </w:p>
          <w:p w14:paraId="2DE403A5" w14:textId="0033FE10" w:rsidR="00F80870" w:rsidRPr="00551CD1" w:rsidRDefault="00F80870" w:rsidP="00F80870">
            <w:pPr>
              <w:rPr>
                <w:rFonts w:ascii="Times New Roman" w:hAnsi="Times New Roman"/>
                <w:sz w:val="22"/>
                <w:szCs w:val="22"/>
              </w:rPr>
            </w:pPr>
          </w:p>
        </w:tc>
      </w:tr>
      <w:tr w:rsidR="00531763" w:rsidRPr="00551CD1" w14:paraId="36D1A20B" w14:textId="77777777" w:rsidTr="00E130EC">
        <w:trPr>
          <w:trHeight w:val="262"/>
        </w:trPr>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D9ABE49" w14:textId="77777777" w:rsidR="00531763" w:rsidRPr="00551CD1" w:rsidRDefault="00CD37A6" w:rsidP="003B29AE">
            <w:pPr>
              <w:rPr>
                <w:rFonts w:ascii="Times New Roman" w:hAnsi="Times New Roman"/>
              </w:rPr>
            </w:pPr>
            <w:r w:rsidRPr="00551CD1">
              <w:rPr>
                <w:rFonts w:ascii="Times New Roman" w:hAnsi="Times New Roman"/>
                <w:sz w:val="22"/>
                <w:szCs w:val="22"/>
              </w:rPr>
              <w:t>Indicator(s)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D9F17E7" w14:textId="77777777" w:rsidR="00531763" w:rsidRPr="00551CD1" w:rsidRDefault="00CD37A6" w:rsidP="003B29AE">
            <w:pPr>
              <w:rPr>
                <w:rFonts w:ascii="Times New Roman" w:hAnsi="Times New Roman"/>
                <w:sz w:val="22"/>
                <w:szCs w:val="22"/>
              </w:rPr>
            </w:pPr>
            <w:r w:rsidRPr="00551CD1">
              <w:rPr>
                <w:rFonts w:ascii="Times New Roman" w:hAnsi="Times New Roman"/>
                <w:sz w:val="22"/>
                <w:szCs w:val="22"/>
              </w:rPr>
              <w:t>Baseline</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ABCBCCC" w14:textId="77777777" w:rsidR="00531763" w:rsidRPr="00551CD1" w:rsidRDefault="00CD37A6" w:rsidP="003B29AE">
            <w:pPr>
              <w:rPr>
                <w:rFonts w:ascii="Times New Roman" w:hAnsi="Times New Roman"/>
                <w:sz w:val="22"/>
                <w:szCs w:val="22"/>
              </w:rPr>
            </w:pPr>
            <w:r w:rsidRPr="00551CD1">
              <w:rPr>
                <w:rFonts w:ascii="Times New Roman" w:hAnsi="Times New Roman"/>
                <w:sz w:val="22"/>
                <w:szCs w:val="22"/>
              </w:rPr>
              <w:t>Sources</w:t>
            </w:r>
          </w:p>
        </w:tc>
        <w:tc>
          <w:tcPr>
            <w:tcW w:w="319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A0595D1" w14:textId="77777777" w:rsidR="00531763" w:rsidRPr="00551CD1" w:rsidRDefault="00CD37A6" w:rsidP="003B29AE">
            <w:pPr>
              <w:rPr>
                <w:rFonts w:ascii="Times New Roman" w:hAnsi="Times New Roman"/>
                <w:sz w:val="22"/>
                <w:szCs w:val="22"/>
              </w:rPr>
            </w:pPr>
            <w:r w:rsidRPr="00551CD1">
              <w:rPr>
                <w:rFonts w:ascii="Times New Roman" w:hAnsi="Times New Roman"/>
                <w:sz w:val="22"/>
                <w:szCs w:val="22"/>
              </w:rPr>
              <w:t>Milestones</w:t>
            </w:r>
          </w:p>
        </w:tc>
        <w:tc>
          <w:tcPr>
            <w:tcW w:w="319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A6BD0A1" w14:textId="77777777" w:rsidR="00531763" w:rsidRPr="00551CD1" w:rsidRDefault="00CD37A6" w:rsidP="003B29AE">
            <w:pPr>
              <w:rPr>
                <w:rFonts w:ascii="Times New Roman" w:hAnsi="Times New Roman"/>
                <w:sz w:val="22"/>
                <w:szCs w:val="22"/>
              </w:rPr>
            </w:pPr>
            <w:r w:rsidRPr="00551CD1">
              <w:rPr>
                <w:rFonts w:ascii="Times New Roman" w:hAnsi="Times New Roman"/>
                <w:sz w:val="22"/>
                <w:szCs w:val="22"/>
              </w:rPr>
              <w:t>Target &amp; Date</w:t>
            </w:r>
          </w:p>
        </w:tc>
      </w:tr>
      <w:tr w:rsidR="00A7741E" w:rsidRPr="00551CD1" w14:paraId="0FF5DD41" w14:textId="77777777" w:rsidTr="00531763">
        <w:trPr>
          <w:trHeight w:val="262"/>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91B32" w14:textId="1C6E7341" w:rsidR="00A7741E" w:rsidRPr="00551CD1" w:rsidRDefault="00A7741E" w:rsidP="00A7741E">
            <w:pPr>
              <w:rPr>
                <w:rFonts w:ascii="Times New Roman" w:hAnsi="Times New Roman"/>
                <w:iCs/>
                <w:color w:val="000000" w:themeColor="text1"/>
                <w:sz w:val="22"/>
                <w:szCs w:val="22"/>
              </w:rPr>
            </w:pPr>
            <w:r w:rsidRPr="00551CD1">
              <w:rPr>
                <w:rFonts w:ascii="Times New Roman" w:hAnsi="Times New Roman"/>
                <w:iCs/>
                <w:color w:val="000000" w:themeColor="text1"/>
                <w:sz w:val="22"/>
                <w:szCs w:val="22"/>
              </w:rPr>
              <w:t xml:space="preserve">1. </w:t>
            </w:r>
            <w:r w:rsidR="000E31DF" w:rsidRPr="00551CD1">
              <w:rPr>
                <w:rFonts w:ascii="Times New Roman" w:hAnsi="Times New Roman"/>
                <w:iCs/>
                <w:color w:val="000000" w:themeColor="text1"/>
                <w:sz w:val="22"/>
                <w:szCs w:val="22"/>
              </w:rPr>
              <w:t>Percent</w:t>
            </w:r>
            <w:r w:rsidR="00AE10E0" w:rsidRPr="00551CD1">
              <w:rPr>
                <w:rFonts w:ascii="Times New Roman" w:hAnsi="Times New Roman"/>
                <w:iCs/>
                <w:color w:val="000000" w:themeColor="text1"/>
                <w:sz w:val="22"/>
                <w:szCs w:val="22"/>
              </w:rPr>
              <w:t>age</w:t>
            </w:r>
            <w:r w:rsidR="000E31DF" w:rsidRPr="00551CD1">
              <w:rPr>
                <w:rFonts w:ascii="Times New Roman" w:hAnsi="Times New Roman"/>
                <w:iCs/>
                <w:color w:val="000000" w:themeColor="text1"/>
                <w:sz w:val="22"/>
                <w:szCs w:val="22"/>
              </w:rPr>
              <w:t xml:space="preserve"> point </w:t>
            </w:r>
            <w:r w:rsidR="00AE10E0" w:rsidRPr="00551CD1">
              <w:rPr>
                <w:rFonts w:ascii="Times New Roman" w:hAnsi="Times New Roman"/>
                <w:iCs/>
                <w:color w:val="000000" w:themeColor="text1"/>
                <w:sz w:val="22"/>
                <w:szCs w:val="22"/>
              </w:rPr>
              <w:t xml:space="preserve">change </w:t>
            </w:r>
            <w:r w:rsidR="001F1343" w:rsidRPr="00551CD1">
              <w:rPr>
                <w:rFonts w:ascii="Times New Roman" w:hAnsi="Times New Roman"/>
                <w:iCs/>
                <w:color w:val="000000" w:themeColor="text1"/>
                <w:sz w:val="22"/>
                <w:szCs w:val="22"/>
              </w:rPr>
              <w:t xml:space="preserve">in </w:t>
            </w:r>
            <w:r w:rsidR="000E31DF" w:rsidRPr="00551CD1">
              <w:rPr>
                <w:rFonts w:ascii="Times New Roman" w:hAnsi="Times New Roman"/>
                <w:iCs/>
                <w:color w:val="000000" w:themeColor="text1"/>
                <w:sz w:val="22"/>
                <w:szCs w:val="22"/>
              </w:rPr>
              <w:t xml:space="preserve">the share of </w:t>
            </w:r>
            <w:r w:rsidRPr="00551CD1">
              <w:rPr>
                <w:rFonts w:ascii="Times New Roman" w:hAnsi="Times New Roman"/>
                <w:iCs/>
                <w:color w:val="000000" w:themeColor="text1"/>
                <w:sz w:val="22"/>
                <w:szCs w:val="22"/>
              </w:rPr>
              <w:t xml:space="preserve">people in </w:t>
            </w:r>
            <w:r w:rsidR="006963C7" w:rsidRPr="00551CD1">
              <w:rPr>
                <w:rFonts w:ascii="Times New Roman" w:hAnsi="Times New Roman"/>
                <w:iCs/>
                <w:color w:val="000000" w:themeColor="text1"/>
                <w:sz w:val="22"/>
                <w:szCs w:val="22"/>
              </w:rPr>
              <w:t xml:space="preserve">the </w:t>
            </w:r>
            <w:r w:rsidRPr="00551CD1">
              <w:rPr>
                <w:rFonts w:ascii="Times New Roman" w:hAnsi="Times New Roman"/>
                <w:iCs/>
                <w:color w:val="000000" w:themeColor="text1"/>
                <w:sz w:val="22"/>
                <w:szCs w:val="22"/>
              </w:rPr>
              <w:t>targeted oblast, who trust in regional, local and national authorities (men, women)</w:t>
            </w:r>
          </w:p>
          <w:p w14:paraId="3E24FADF" w14:textId="77777777" w:rsidR="00A7741E" w:rsidRPr="00551CD1" w:rsidRDefault="00A7741E" w:rsidP="00A7741E">
            <w:pPr>
              <w:rPr>
                <w:rStyle w:val="CommentReference"/>
                <w:rFonts w:ascii="Times New Roman" w:hAnsi="Times New Roman"/>
                <w:color w:val="000000" w:themeColor="text1"/>
                <w:sz w:val="24"/>
                <w:szCs w:val="24"/>
              </w:rPr>
            </w:pPr>
          </w:p>
          <w:p w14:paraId="2BB90F36" w14:textId="77777777" w:rsidR="00A7741E" w:rsidRPr="00551CD1" w:rsidRDefault="00A7741E" w:rsidP="00A7741E">
            <w:pPr>
              <w:rPr>
                <w:rStyle w:val="CommentReference"/>
                <w:rFonts w:ascii="Times New Roman" w:hAnsi="Times New Roman"/>
                <w:color w:val="000000" w:themeColor="text1"/>
                <w:sz w:val="24"/>
                <w:szCs w:val="24"/>
              </w:rPr>
            </w:pPr>
          </w:p>
          <w:p w14:paraId="75895385" w14:textId="6EBFF68C" w:rsidR="00A7741E" w:rsidRPr="00551CD1" w:rsidRDefault="00A7741E" w:rsidP="00A7741E">
            <w:pPr>
              <w:rPr>
                <w:rStyle w:val="CommentReference"/>
                <w:rFonts w:ascii="Times New Roman" w:hAnsi="Times New Roman"/>
                <w:color w:val="000000" w:themeColor="text1"/>
                <w:sz w:val="24"/>
                <w:szCs w:val="24"/>
              </w:rPr>
            </w:pPr>
          </w:p>
          <w:p w14:paraId="55623E29" w14:textId="77777777" w:rsidR="004F5D73" w:rsidRPr="00551CD1" w:rsidRDefault="004F5D73" w:rsidP="00A7741E">
            <w:pPr>
              <w:rPr>
                <w:rStyle w:val="CommentReference"/>
                <w:rFonts w:ascii="Times New Roman" w:hAnsi="Times New Roman"/>
                <w:color w:val="000000" w:themeColor="text1"/>
                <w:sz w:val="24"/>
                <w:szCs w:val="24"/>
              </w:rPr>
            </w:pPr>
          </w:p>
          <w:p w14:paraId="30560B68" w14:textId="722695D1" w:rsidR="00A7741E" w:rsidRPr="00551CD1" w:rsidRDefault="00A7741E" w:rsidP="00A7741E">
            <w:pPr>
              <w:rPr>
                <w:rFonts w:ascii="Times New Roman" w:hAnsi="Times New Roman"/>
                <w:iCs/>
                <w:color w:val="000000" w:themeColor="text1"/>
                <w:sz w:val="22"/>
                <w:szCs w:val="22"/>
              </w:rPr>
            </w:pPr>
            <w:r w:rsidRPr="00551CD1">
              <w:rPr>
                <w:rStyle w:val="CommentReference"/>
                <w:rFonts w:ascii="Times New Roman" w:hAnsi="Times New Roman"/>
                <w:color w:val="000000" w:themeColor="text1"/>
                <w:sz w:val="24"/>
                <w:szCs w:val="24"/>
              </w:rPr>
              <w:t xml:space="preserve">2. </w:t>
            </w:r>
            <w:r w:rsidR="000E31DF" w:rsidRPr="00551CD1">
              <w:rPr>
                <w:rFonts w:ascii="Times New Roman" w:hAnsi="Times New Roman"/>
                <w:iCs/>
                <w:color w:val="000000" w:themeColor="text1"/>
                <w:sz w:val="22"/>
                <w:szCs w:val="22"/>
              </w:rPr>
              <w:t xml:space="preserve">Percent point </w:t>
            </w:r>
            <w:r w:rsidR="0035568B" w:rsidRPr="00551CD1">
              <w:rPr>
                <w:rFonts w:ascii="Times New Roman" w:hAnsi="Times New Roman"/>
                <w:iCs/>
                <w:color w:val="000000" w:themeColor="text1"/>
                <w:sz w:val="22"/>
                <w:szCs w:val="22"/>
              </w:rPr>
              <w:t xml:space="preserve">change </w:t>
            </w:r>
            <w:r w:rsidR="000E31DF" w:rsidRPr="00551CD1">
              <w:rPr>
                <w:rFonts w:ascii="Times New Roman" w:hAnsi="Times New Roman"/>
                <w:iCs/>
                <w:color w:val="000000" w:themeColor="text1"/>
                <w:sz w:val="22"/>
                <w:szCs w:val="22"/>
              </w:rPr>
              <w:t>in the s</w:t>
            </w:r>
            <w:r w:rsidR="005A4586" w:rsidRPr="00551CD1">
              <w:rPr>
                <w:rFonts w:ascii="Times New Roman" w:hAnsi="Times New Roman"/>
                <w:iCs/>
                <w:color w:val="000000" w:themeColor="text1"/>
                <w:sz w:val="22"/>
                <w:szCs w:val="22"/>
              </w:rPr>
              <w:t xml:space="preserve">hare </w:t>
            </w:r>
            <w:r w:rsidRPr="00551CD1">
              <w:rPr>
                <w:rFonts w:ascii="Times New Roman" w:hAnsi="Times New Roman"/>
                <w:iCs/>
                <w:color w:val="000000" w:themeColor="text1"/>
                <w:sz w:val="22"/>
                <w:szCs w:val="22"/>
              </w:rPr>
              <w:t xml:space="preserve">of people in </w:t>
            </w:r>
            <w:r w:rsidR="006963C7" w:rsidRPr="00551CD1">
              <w:rPr>
                <w:rFonts w:ascii="Times New Roman" w:hAnsi="Times New Roman"/>
                <w:iCs/>
                <w:color w:val="000000" w:themeColor="text1"/>
                <w:sz w:val="22"/>
                <w:szCs w:val="22"/>
              </w:rPr>
              <w:t xml:space="preserve">the </w:t>
            </w:r>
            <w:r w:rsidRPr="00551CD1">
              <w:rPr>
                <w:rFonts w:ascii="Times New Roman" w:hAnsi="Times New Roman"/>
                <w:iCs/>
                <w:color w:val="000000" w:themeColor="text1"/>
                <w:sz w:val="22"/>
                <w:szCs w:val="22"/>
              </w:rPr>
              <w:t xml:space="preserve">targeted oblast who express scepticism toward the implemented reforms </w:t>
            </w:r>
          </w:p>
          <w:p w14:paraId="70005272" w14:textId="77777777" w:rsidR="00A7741E" w:rsidRPr="00551CD1" w:rsidRDefault="00A7741E" w:rsidP="00A7741E">
            <w:pPr>
              <w:rPr>
                <w:rFonts w:ascii="Times New Roman" w:hAnsi="Times New Roman"/>
                <w:iCs/>
                <w:color w:val="000000" w:themeColor="text1"/>
                <w:sz w:val="22"/>
                <w:szCs w:val="22"/>
              </w:rPr>
            </w:pPr>
            <w:r w:rsidRPr="00551CD1">
              <w:rPr>
                <w:rFonts w:ascii="Times New Roman" w:hAnsi="Times New Roman"/>
                <w:iCs/>
                <w:color w:val="000000" w:themeColor="text1"/>
                <w:sz w:val="22"/>
                <w:szCs w:val="22"/>
              </w:rPr>
              <w:t>(men, women)</w:t>
            </w:r>
          </w:p>
          <w:p w14:paraId="45FA74B0" w14:textId="64ED5B01" w:rsidR="00A7741E" w:rsidRPr="00551CD1" w:rsidRDefault="00A7741E" w:rsidP="00A7741E">
            <w:pPr>
              <w:ind w:left="318"/>
              <w:rPr>
                <w:rFonts w:ascii="Times New Roman" w:hAnsi="Times New Roman"/>
                <w:i/>
                <w:color w:val="000000" w:themeColor="text1"/>
                <w:sz w:val="22"/>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7B908" w14:textId="2B319121" w:rsidR="00A7741E" w:rsidRPr="00551CD1" w:rsidRDefault="00692E5F" w:rsidP="00A7741E">
            <w:pPr>
              <w:rPr>
                <w:rFonts w:ascii="Times New Roman" w:hAnsi="Times New Roman"/>
                <w:iCs/>
                <w:color w:val="000000" w:themeColor="text1"/>
                <w:sz w:val="22"/>
                <w:szCs w:val="22"/>
              </w:rPr>
            </w:pPr>
            <w:r w:rsidRPr="00551CD1">
              <w:rPr>
                <w:rFonts w:ascii="Times New Roman" w:hAnsi="Times New Roman"/>
                <w:iCs/>
                <w:color w:val="000000" w:themeColor="text1"/>
                <w:sz w:val="22"/>
                <w:szCs w:val="22"/>
              </w:rPr>
              <w:t>TBD (based on SCORE data)</w:t>
            </w:r>
          </w:p>
          <w:p w14:paraId="444DBC36" w14:textId="77777777" w:rsidR="00A7741E" w:rsidRPr="00551CD1" w:rsidRDefault="00A7741E" w:rsidP="00A7741E">
            <w:pPr>
              <w:rPr>
                <w:rFonts w:ascii="Times New Roman" w:hAnsi="Times New Roman"/>
                <w:i/>
                <w:color w:val="000000" w:themeColor="text1"/>
                <w:sz w:val="22"/>
                <w:szCs w:val="22"/>
              </w:rPr>
            </w:pPr>
          </w:p>
          <w:p w14:paraId="5745F850" w14:textId="77777777" w:rsidR="00A7741E" w:rsidRPr="00551CD1" w:rsidRDefault="00A7741E" w:rsidP="00A7741E">
            <w:pPr>
              <w:rPr>
                <w:rFonts w:ascii="Times New Roman" w:hAnsi="Times New Roman"/>
                <w:i/>
                <w:color w:val="000000" w:themeColor="text1"/>
                <w:sz w:val="22"/>
                <w:szCs w:val="22"/>
              </w:rPr>
            </w:pPr>
          </w:p>
          <w:p w14:paraId="58D2E7A8" w14:textId="77777777" w:rsidR="00A7741E" w:rsidRPr="00551CD1" w:rsidRDefault="00A7741E" w:rsidP="00A7741E">
            <w:pPr>
              <w:rPr>
                <w:rFonts w:ascii="Times New Roman" w:hAnsi="Times New Roman"/>
                <w:i/>
                <w:color w:val="000000" w:themeColor="text1"/>
                <w:sz w:val="22"/>
                <w:szCs w:val="22"/>
              </w:rPr>
            </w:pPr>
          </w:p>
          <w:p w14:paraId="6C155ADD" w14:textId="77777777" w:rsidR="00A7741E" w:rsidRPr="00551CD1" w:rsidRDefault="00A7741E" w:rsidP="00A7741E">
            <w:pPr>
              <w:rPr>
                <w:rFonts w:ascii="Times New Roman" w:hAnsi="Times New Roman"/>
                <w:i/>
                <w:color w:val="000000" w:themeColor="text1"/>
                <w:sz w:val="22"/>
                <w:szCs w:val="22"/>
              </w:rPr>
            </w:pPr>
          </w:p>
          <w:p w14:paraId="1A1F966F" w14:textId="77777777" w:rsidR="00A7741E" w:rsidRPr="00551CD1" w:rsidRDefault="00A7741E" w:rsidP="00A7741E">
            <w:pPr>
              <w:rPr>
                <w:rFonts w:ascii="Times New Roman" w:hAnsi="Times New Roman"/>
                <w:i/>
                <w:color w:val="000000" w:themeColor="text1"/>
                <w:sz w:val="22"/>
                <w:szCs w:val="22"/>
              </w:rPr>
            </w:pPr>
          </w:p>
          <w:p w14:paraId="1157AA7B" w14:textId="77777777" w:rsidR="00A7741E" w:rsidRPr="00551CD1" w:rsidRDefault="00A7741E" w:rsidP="00A7741E">
            <w:pPr>
              <w:rPr>
                <w:rFonts w:ascii="Times New Roman" w:hAnsi="Times New Roman"/>
                <w:i/>
                <w:color w:val="000000" w:themeColor="text1"/>
                <w:sz w:val="22"/>
                <w:szCs w:val="22"/>
              </w:rPr>
            </w:pPr>
          </w:p>
          <w:p w14:paraId="4004333B" w14:textId="5C945D1C" w:rsidR="00A7741E" w:rsidRPr="00551CD1" w:rsidRDefault="00A7741E" w:rsidP="00A7741E">
            <w:pPr>
              <w:rPr>
                <w:rFonts w:ascii="Times New Roman" w:hAnsi="Times New Roman"/>
                <w:i/>
                <w:color w:val="000000" w:themeColor="text1"/>
                <w:sz w:val="22"/>
                <w:szCs w:val="22"/>
              </w:rPr>
            </w:pPr>
          </w:p>
          <w:p w14:paraId="42C4E173" w14:textId="77777777" w:rsidR="00395D35" w:rsidRPr="00551CD1" w:rsidRDefault="00395D35" w:rsidP="00A7741E">
            <w:pPr>
              <w:rPr>
                <w:rFonts w:ascii="Times New Roman" w:hAnsi="Times New Roman"/>
                <w:i/>
                <w:color w:val="000000" w:themeColor="text1"/>
                <w:sz w:val="22"/>
                <w:szCs w:val="22"/>
              </w:rPr>
            </w:pPr>
          </w:p>
          <w:p w14:paraId="350BA96E" w14:textId="27997396" w:rsidR="00A7741E" w:rsidRPr="00551CD1" w:rsidRDefault="00692E5F" w:rsidP="00A7741E">
            <w:pPr>
              <w:rPr>
                <w:rFonts w:ascii="Times New Roman" w:hAnsi="Times New Roman"/>
                <w:iCs/>
                <w:color w:val="000000" w:themeColor="text1"/>
                <w:sz w:val="22"/>
                <w:szCs w:val="22"/>
              </w:rPr>
            </w:pPr>
            <w:r w:rsidRPr="00551CD1">
              <w:rPr>
                <w:rFonts w:ascii="Times New Roman" w:hAnsi="Times New Roman"/>
                <w:iCs/>
                <w:color w:val="000000" w:themeColor="text1"/>
                <w:sz w:val="22"/>
                <w:szCs w:val="22"/>
              </w:rPr>
              <w:t>TBD (based on SCORE data)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A6D3A" w14:textId="29AA3C0A" w:rsidR="00A7741E" w:rsidRPr="00551CD1" w:rsidRDefault="00A7741E" w:rsidP="00A7741E">
            <w:pPr>
              <w:rPr>
                <w:rFonts w:ascii="Times New Roman" w:hAnsi="Times New Roman"/>
                <w:bCs/>
                <w:iCs/>
                <w:color w:val="000000" w:themeColor="text1"/>
                <w:sz w:val="22"/>
                <w:szCs w:val="22"/>
              </w:rPr>
            </w:pPr>
            <w:r w:rsidRPr="00551CD1">
              <w:rPr>
                <w:rFonts w:ascii="Times New Roman" w:hAnsi="Times New Roman"/>
                <w:bCs/>
                <w:iCs/>
                <w:color w:val="000000" w:themeColor="text1"/>
                <w:sz w:val="22"/>
                <w:szCs w:val="22"/>
              </w:rPr>
              <w:t>Social Cohesion and Reconciliation Index (SCORE) survey</w:t>
            </w:r>
            <w:r w:rsidR="001F1343" w:rsidRPr="00551CD1">
              <w:rPr>
                <w:rFonts w:ascii="Times New Roman" w:hAnsi="Times New Roman"/>
                <w:bCs/>
                <w:iCs/>
                <w:color w:val="000000" w:themeColor="text1"/>
                <w:sz w:val="22"/>
                <w:szCs w:val="22"/>
              </w:rPr>
              <w:t xml:space="preserve">; project’s assessments </w:t>
            </w:r>
          </w:p>
          <w:p w14:paraId="2E1D2842" w14:textId="5ED9001E" w:rsidR="00A7741E" w:rsidRPr="00551CD1" w:rsidRDefault="00A7741E" w:rsidP="00A7741E">
            <w:pPr>
              <w:rPr>
                <w:rFonts w:ascii="Times New Roman" w:hAnsi="Times New Roman"/>
                <w:bCs/>
                <w:iCs/>
                <w:color w:val="000000" w:themeColor="text1"/>
                <w:sz w:val="22"/>
                <w:szCs w:val="22"/>
              </w:rPr>
            </w:pPr>
          </w:p>
          <w:p w14:paraId="63127F3F" w14:textId="77777777" w:rsidR="001F1343" w:rsidRPr="00551CD1" w:rsidRDefault="001F1343" w:rsidP="00A7741E">
            <w:pPr>
              <w:rPr>
                <w:rFonts w:ascii="Times New Roman" w:hAnsi="Times New Roman"/>
                <w:bCs/>
                <w:iCs/>
                <w:color w:val="000000" w:themeColor="text1"/>
                <w:sz w:val="22"/>
                <w:szCs w:val="22"/>
              </w:rPr>
            </w:pPr>
          </w:p>
          <w:p w14:paraId="748BDE78" w14:textId="50EE1CE3" w:rsidR="001F1343" w:rsidRPr="00551CD1" w:rsidRDefault="001F1343" w:rsidP="00A7741E">
            <w:pPr>
              <w:rPr>
                <w:rFonts w:ascii="Times New Roman" w:hAnsi="Times New Roman"/>
                <w:bCs/>
                <w:iCs/>
                <w:color w:val="000000" w:themeColor="text1"/>
                <w:sz w:val="22"/>
                <w:szCs w:val="22"/>
              </w:rPr>
            </w:pPr>
          </w:p>
          <w:p w14:paraId="59D71FBB" w14:textId="2CE93F06" w:rsidR="000E31DF" w:rsidRPr="00551CD1" w:rsidRDefault="000E31DF" w:rsidP="00A7741E">
            <w:pPr>
              <w:rPr>
                <w:rFonts w:ascii="Times New Roman" w:hAnsi="Times New Roman"/>
                <w:bCs/>
                <w:iCs/>
                <w:color w:val="000000" w:themeColor="text1"/>
                <w:sz w:val="22"/>
                <w:szCs w:val="22"/>
              </w:rPr>
            </w:pPr>
          </w:p>
          <w:p w14:paraId="0B2386D9" w14:textId="6CF8F91D" w:rsidR="000E31DF" w:rsidRPr="00551CD1" w:rsidRDefault="000E31DF" w:rsidP="00A7741E">
            <w:pPr>
              <w:rPr>
                <w:rFonts w:ascii="Times New Roman" w:hAnsi="Times New Roman"/>
                <w:bCs/>
                <w:iCs/>
                <w:color w:val="000000" w:themeColor="text1"/>
                <w:sz w:val="22"/>
                <w:szCs w:val="22"/>
              </w:rPr>
            </w:pPr>
          </w:p>
          <w:p w14:paraId="2679B5EA" w14:textId="1609D04C" w:rsidR="000E31DF" w:rsidRPr="00551CD1" w:rsidRDefault="000E31DF" w:rsidP="00A7741E">
            <w:pPr>
              <w:rPr>
                <w:rFonts w:ascii="Times New Roman" w:hAnsi="Times New Roman"/>
                <w:bCs/>
                <w:iCs/>
                <w:color w:val="000000" w:themeColor="text1"/>
                <w:sz w:val="22"/>
                <w:szCs w:val="22"/>
              </w:rPr>
            </w:pPr>
          </w:p>
          <w:p w14:paraId="1188AD15" w14:textId="77777777" w:rsidR="00395D35" w:rsidRPr="00551CD1" w:rsidRDefault="00395D35" w:rsidP="00A7741E">
            <w:pPr>
              <w:rPr>
                <w:rFonts w:ascii="Times New Roman" w:hAnsi="Times New Roman"/>
                <w:bCs/>
                <w:iCs/>
                <w:color w:val="000000" w:themeColor="text1"/>
                <w:sz w:val="22"/>
                <w:szCs w:val="22"/>
              </w:rPr>
            </w:pPr>
          </w:p>
          <w:p w14:paraId="37E81533" w14:textId="77777777" w:rsidR="00A21A6B" w:rsidRPr="00551CD1" w:rsidRDefault="00A21A6B" w:rsidP="00A21A6B">
            <w:pPr>
              <w:rPr>
                <w:rFonts w:ascii="Times New Roman" w:hAnsi="Times New Roman"/>
                <w:bCs/>
                <w:iCs/>
                <w:color w:val="000000" w:themeColor="text1"/>
                <w:sz w:val="22"/>
                <w:szCs w:val="22"/>
              </w:rPr>
            </w:pPr>
            <w:r w:rsidRPr="00551CD1">
              <w:rPr>
                <w:rFonts w:ascii="Times New Roman" w:hAnsi="Times New Roman"/>
                <w:bCs/>
                <w:iCs/>
                <w:color w:val="000000" w:themeColor="text1"/>
                <w:sz w:val="22"/>
                <w:szCs w:val="22"/>
              </w:rPr>
              <w:t xml:space="preserve">Social Cohesion and Reconciliation Index (SCORE) survey; project’s assessments </w:t>
            </w:r>
          </w:p>
          <w:p w14:paraId="2F9E2BD1" w14:textId="77777777" w:rsidR="00A7741E" w:rsidRPr="00551CD1" w:rsidRDefault="00A7741E" w:rsidP="00A7741E">
            <w:pPr>
              <w:rPr>
                <w:rFonts w:ascii="Times New Roman" w:hAnsi="Times New Roman"/>
                <w:bCs/>
                <w:iCs/>
                <w:color w:val="000000" w:themeColor="text1"/>
                <w:sz w:val="22"/>
                <w:szCs w:val="22"/>
              </w:rPr>
            </w:pPr>
          </w:p>
          <w:p w14:paraId="098565B9" w14:textId="23BD4584" w:rsidR="00A7741E" w:rsidRPr="00551CD1" w:rsidRDefault="00A7741E" w:rsidP="00A7741E">
            <w:pPr>
              <w:rPr>
                <w:rFonts w:ascii="Times New Roman" w:hAnsi="Times New Roman"/>
                <w:iCs/>
                <w:color w:val="000000" w:themeColor="text1"/>
                <w:sz w:val="22"/>
                <w:szCs w:val="22"/>
              </w:rPr>
            </w:pPr>
          </w:p>
        </w:tc>
        <w:tc>
          <w:tcPr>
            <w:tcW w:w="31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3A716" w14:textId="726D764C" w:rsidR="004F5D73" w:rsidRPr="00551CD1" w:rsidRDefault="00A21A6B" w:rsidP="00A7741E">
            <w:pPr>
              <w:rPr>
                <w:rFonts w:ascii="Times New Roman" w:hAnsi="Times New Roman"/>
                <w:iCs/>
                <w:color w:val="000000" w:themeColor="text1"/>
                <w:sz w:val="20"/>
                <w:szCs w:val="20"/>
              </w:rPr>
            </w:pPr>
            <w:r w:rsidRPr="00551CD1">
              <w:rPr>
                <w:rFonts w:ascii="Times New Roman" w:hAnsi="Times New Roman"/>
                <w:iCs/>
                <w:color w:val="000000" w:themeColor="text1"/>
                <w:sz w:val="22"/>
                <w:szCs w:val="22"/>
              </w:rPr>
              <w:t>NA</w:t>
            </w:r>
          </w:p>
          <w:p w14:paraId="2CF63965" w14:textId="77777777" w:rsidR="004F5D73" w:rsidRPr="00551CD1" w:rsidRDefault="004F5D73" w:rsidP="00A7741E">
            <w:pPr>
              <w:rPr>
                <w:rFonts w:ascii="Times New Roman" w:hAnsi="Times New Roman"/>
                <w:iCs/>
                <w:color w:val="000000" w:themeColor="text1"/>
                <w:sz w:val="20"/>
                <w:szCs w:val="20"/>
              </w:rPr>
            </w:pPr>
          </w:p>
          <w:p w14:paraId="36275695" w14:textId="77777777" w:rsidR="004F5D73" w:rsidRPr="00551CD1" w:rsidRDefault="004F5D73" w:rsidP="00A7741E">
            <w:pPr>
              <w:rPr>
                <w:rFonts w:ascii="Times New Roman" w:hAnsi="Times New Roman"/>
                <w:iCs/>
                <w:color w:val="000000" w:themeColor="text1"/>
                <w:sz w:val="20"/>
                <w:szCs w:val="20"/>
              </w:rPr>
            </w:pPr>
          </w:p>
          <w:p w14:paraId="67306FF9" w14:textId="77777777" w:rsidR="004F5D73" w:rsidRPr="00551CD1" w:rsidRDefault="004F5D73" w:rsidP="00A7741E">
            <w:pPr>
              <w:rPr>
                <w:rFonts w:ascii="Times New Roman" w:hAnsi="Times New Roman"/>
                <w:iCs/>
                <w:color w:val="000000" w:themeColor="text1"/>
                <w:sz w:val="20"/>
                <w:szCs w:val="20"/>
              </w:rPr>
            </w:pPr>
          </w:p>
          <w:p w14:paraId="0A02B632" w14:textId="77777777" w:rsidR="004F5D73" w:rsidRPr="00551CD1" w:rsidRDefault="004F5D73" w:rsidP="00A7741E">
            <w:pPr>
              <w:rPr>
                <w:rFonts w:ascii="Times New Roman" w:hAnsi="Times New Roman"/>
                <w:iCs/>
                <w:color w:val="000000" w:themeColor="text1"/>
                <w:sz w:val="20"/>
                <w:szCs w:val="20"/>
              </w:rPr>
            </w:pPr>
          </w:p>
          <w:p w14:paraId="15742CF2" w14:textId="77777777" w:rsidR="004F5D73" w:rsidRPr="00551CD1" w:rsidRDefault="004F5D73" w:rsidP="00A7741E">
            <w:pPr>
              <w:rPr>
                <w:rFonts w:ascii="Times New Roman" w:hAnsi="Times New Roman"/>
                <w:iCs/>
                <w:color w:val="000000" w:themeColor="text1"/>
                <w:sz w:val="20"/>
                <w:szCs w:val="20"/>
              </w:rPr>
            </w:pPr>
          </w:p>
          <w:p w14:paraId="3244C95D" w14:textId="0981EC54" w:rsidR="004F5D73" w:rsidRPr="00551CD1" w:rsidRDefault="004F5D73" w:rsidP="00A7741E">
            <w:pPr>
              <w:rPr>
                <w:rFonts w:ascii="Times New Roman" w:hAnsi="Times New Roman"/>
                <w:iCs/>
                <w:color w:val="000000" w:themeColor="text1"/>
                <w:sz w:val="20"/>
                <w:szCs w:val="20"/>
              </w:rPr>
            </w:pPr>
          </w:p>
          <w:p w14:paraId="21344ECE" w14:textId="77777777" w:rsidR="004F5D73" w:rsidRPr="00551CD1" w:rsidRDefault="004F5D73" w:rsidP="00A7741E">
            <w:pPr>
              <w:rPr>
                <w:rFonts w:ascii="Times New Roman" w:hAnsi="Times New Roman"/>
                <w:iCs/>
                <w:color w:val="000000" w:themeColor="text1"/>
                <w:sz w:val="20"/>
                <w:szCs w:val="20"/>
              </w:rPr>
            </w:pPr>
          </w:p>
          <w:p w14:paraId="42C40601" w14:textId="4364BE51" w:rsidR="004F5D73" w:rsidRPr="00551CD1" w:rsidRDefault="004F5D73" w:rsidP="00A21A6B">
            <w:pPr>
              <w:rPr>
                <w:rFonts w:ascii="Times New Roman" w:hAnsi="Times New Roman"/>
                <w:iCs/>
                <w:color w:val="000000" w:themeColor="text1"/>
                <w:sz w:val="22"/>
                <w:szCs w:val="22"/>
              </w:rPr>
            </w:pPr>
          </w:p>
          <w:p w14:paraId="0AE61267" w14:textId="77777777" w:rsidR="00395D35" w:rsidRPr="00551CD1" w:rsidRDefault="00395D35" w:rsidP="00A21A6B">
            <w:pPr>
              <w:rPr>
                <w:rFonts w:ascii="Times New Roman" w:hAnsi="Times New Roman"/>
                <w:iCs/>
                <w:color w:val="000000" w:themeColor="text1"/>
                <w:sz w:val="22"/>
                <w:szCs w:val="22"/>
              </w:rPr>
            </w:pPr>
          </w:p>
          <w:p w14:paraId="79CB6214" w14:textId="77777777" w:rsidR="00A21A6B" w:rsidRPr="00551CD1" w:rsidRDefault="00A21A6B" w:rsidP="00A21A6B">
            <w:pPr>
              <w:rPr>
                <w:rFonts w:ascii="Times New Roman" w:hAnsi="Times New Roman"/>
                <w:iCs/>
                <w:color w:val="000000" w:themeColor="text1"/>
                <w:sz w:val="22"/>
                <w:szCs w:val="22"/>
              </w:rPr>
            </w:pPr>
          </w:p>
          <w:p w14:paraId="16889D2C" w14:textId="3525EA1A" w:rsidR="00A21A6B" w:rsidRPr="00551CD1" w:rsidRDefault="00A21A6B" w:rsidP="00A21A6B">
            <w:pPr>
              <w:rPr>
                <w:rFonts w:ascii="Times New Roman" w:hAnsi="Times New Roman"/>
                <w:iCs/>
                <w:color w:val="000000" w:themeColor="text1"/>
                <w:sz w:val="20"/>
                <w:szCs w:val="20"/>
              </w:rPr>
            </w:pPr>
            <w:r w:rsidRPr="00551CD1">
              <w:rPr>
                <w:rFonts w:ascii="Times New Roman" w:hAnsi="Times New Roman"/>
                <w:iCs/>
                <w:color w:val="000000" w:themeColor="text1"/>
                <w:sz w:val="22"/>
                <w:szCs w:val="22"/>
              </w:rPr>
              <w:t>NA</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E04FA" w14:textId="5E73FAFB" w:rsidR="00A7741E" w:rsidRPr="00551CD1" w:rsidRDefault="00692E5F" w:rsidP="00A7741E">
            <w:pPr>
              <w:rPr>
                <w:rFonts w:ascii="Times New Roman" w:hAnsi="Times New Roman"/>
                <w:iCs/>
                <w:color w:val="000000" w:themeColor="text1"/>
                <w:sz w:val="22"/>
                <w:szCs w:val="22"/>
              </w:rPr>
            </w:pPr>
            <w:r w:rsidRPr="00551CD1">
              <w:rPr>
                <w:rFonts w:ascii="Times New Roman" w:hAnsi="Times New Roman"/>
                <w:iCs/>
                <w:color w:val="000000" w:themeColor="text1"/>
                <w:sz w:val="22"/>
                <w:szCs w:val="22"/>
              </w:rPr>
              <w:t xml:space="preserve">Increased by </w:t>
            </w:r>
            <w:r w:rsidR="00CA2FEB" w:rsidRPr="00551CD1">
              <w:rPr>
                <w:rFonts w:ascii="Times New Roman" w:hAnsi="Times New Roman"/>
                <w:iCs/>
                <w:color w:val="000000" w:themeColor="text1"/>
                <w:sz w:val="22"/>
                <w:szCs w:val="22"/>
              </w:rPr>
              <w:t>3 p</w:t>
            </w:r>
            <w:r w:rsidR="00E77F45" w:rsidRPr="00551CD1">
              <w:rPr>
                <w:rFonts w:ascii="Times New Roman" w:hAnsi="Times New Roman"/>
                <w:iCs/>
                <w:color w:val="000000" w:themeColor="text1"/>
                <w:sz w:val="22"/>
                <w:szCs w:val="22"/>
              </w:rPr>
              <w:t xml:space="preserve">ercentage points </w:t>
            </w:r>
            <w:r w:rsidR="000E31DF" w:rsidRPr="00551CD1">
              <w:rPr>
                <w:rFonts w:ascii="Times New Roman" w:hAnsi="Times New Roman"/>
                <w:iCs/>
                <w:color w:val="000000" w:themeColor="text1"/>
                <w:sz w:val="22"/>
                <w:szCs w:val="22"/>
              </w:rPr>
              <w:t xml:space="preserve"> </w:t>
            </w:r>
            <w:r w:rsidR="00A21A6B" w:rsidRPr="00551CD1">
              <w:rPr>
                <w:rFonts w:ascii="Times New Roman" w:hAnsi="Times New Roman"/>
                <w:iCs/>
                <w:color w:val="000000" w:themeColor="text1"/>
                <w:sz w:val="22"/>
                <w:szCs w:val="22"/>
              </w:rPr>
              <w:t>by end of March 2022</w:t>
            </w:r>
          </w:p>
          <w:p w14:paraId="2AA1E46E" w14:textId="62D761F5" w:rsidR="00A7741E" w:rsidRPr="00551CD1" w:rsidRDefault="00A7741E" w:rsidP="00A7741E">
            <w:pPr>
              <w:rPr>
                <w:rFonts w:ascii="Times New Roman" w:hAnsi="Times New Roman"/>
                <w:iCs/>
                <w:color w:val="000000" w:themeColor="text1"/>
                <w:sz w:val="22"/>
                <w:szCs w:val="22"/>
              </w:rPr>
            </w:pPr>
            <w:r w:rsidRPr="00551CD1">
              <w:rPr>
                <w:rFonts w:ascii="Times New Roman" w:hAnsi="Times New Roman"/>
                <w:iCs/>
                <w:color w:val="000000" w:themeColor="text1"/>
                <w:sz w:val="22"/>
                <w:szCs w:val="22"/>
              </w:rPr>
              <w:t>(men, women)</w:t>
            </w:r>
            <w:r w:rsidR="00692E5F" w:rsidRPr="00551CD1">
              <w:rPr>
                <w:rFonts w:ascii="Times New Roman" w:hAnsi="Times New Roman"/>
                <w:iCs/>
                <w:color w:val="000000" w:themeColor="text1"/>
                <w:sz w:val="22"/>
                <w:szCs w:val="22"/>
              </w:rPr>
              <w:t xml:space="preserve"> compared to baseline</w:t>
            </w:r>
          </w:p>
          <w:p w14:paraId="1FC5224F" w14:textId="77777777" w:rsidR="00A7741E" w:rsidRPr="00551CD1" w:rsidRDefault="00A7741E" w:rsidP="00A7741E">
            <w:pPr>
              <w:rPr>
                <w:rFonts w:ascii="Times New Roman" w:hAnsi="Times New Roman"/>
                <w:iCs/>
                <w:color w:val="000000" w:themeColor="text1"/>
                <w:sz w:val="22"/>
                <w:szCs w:val="22"/>
              </w:rPr>
            </w:pPr>
          </w:p>
          <w:p w14:paraId="68C1FC13" w14:textId="77777777" w:rsidR="00A7741E" w:rsidRPr="00551CD1" w:rsidRDefault="00A7741E" w:rsidP="00A7741E">
            <w:pPr>
              <w:rPr>
                <w:rFonts w:ascii="Times New Roman" w:hAnsi="Times New Roman"/>
                <w:iCs/>
                <w:color w:val="000000" w:themeColor="text1"/>
                <w:sz w:val="22"/>
                <w:szCs w:val="22"/>
              </w:rPr>
            </w:pPr>
          </w:p>
          <w:p w14:paraId="74F05AC3" w14:textId="77777777" w:rsidR="00A7741E" w:rsidRPr="00551CD1" w:rsidRDefault="00A7741E" w:rsidP="00A7741E">
            <w:pPr>
              <w:rPr>
                <w:rFonts w:ascii="Times New Roman" w:hAnsi="Times New Roman"/>
                <w:iCs/>
                <w:color w:val="000000" w:themeColor="text1"/>
                <w:sz w:val="22"/>
                <w:szCs w:val="22"/>
              </w:rPr>
            </w:pPr>
          </w:p>
          <w:p w14:paraId="43D6E054" w14:textId="77777777" w:rsidR="00A7741E" w:rsidRPr="00551CD1" w:rsidRDefault="00A7741E" w:rsidP="00A7741E">
            <w:pPr>
              <w:rPr>
                <w:rFonts w:ascii="Times New Roman" w:hAnsi="Times New Roman"/>
                <w:iCs/>
                <w:color w:val="000000" w:themeColor="text1"/>
                <w:sz w:val="22"/>
                <w:szCs w:val="22"/>
              </w:rPr>
            </w:pPr>
          </w:p>
          <w:p w14:paraId="2568C92A" w14:textId="2A7992D1" w:rsidR="00A7741E" w:rsidRPr="00551CD1" w:rsidRDefault="00A7741E" w:rsidP="00A7741E">
            <w:pPr>
              <w:rPr>
                <w:rFonts w:ascii="Times New Roman" w:hAnsi="Times New Roman"/>
                <w:iCs/>
                <w:color w:val="000000" w:themeColor="text1"/>
                <w:sz w:val="22"/>
                <w:szCs w:val="22"/>
              </w:rPr>
            </w:pPr>
          </w:p>
          <w:p w14:paraId="15023132" w14:textId="375CBF41" w:rsidR="004F5D73" w:rsidRPr="00551CD1" w:rsidRDefault="004F5D73" w:rsidP="00A7741E">
            <w:pPr>
              <w:rPr>
                <w:rFonts w:ascii="Times New Roman" w:hAnsi="Times New Roman"/>
                <w:iCs/>
                <w:color w:val="000000" w:themeColor="text1"/>
                <w:sz w:val="22"/>
                <w:szCs w:val="22"/>
              </w:rPr>
            </w:pPr>
          </w:p>
          <w:p w14:paraId="0E04A3FD" w14:textId="4A738A23" w:rsidR="00A21A6B" w:rsidRPr="00551CD1" w:rsidRDefault="00692E5F" w:rsidP="00A21A6B">
            <w:pPr>
              <w:rPr>
                <w:rFonts w:ascii="Times New Roman" w:hAnsi="Times New Roman"/>
                <w:iCs/>
                <w:color w:val="000000" w:themeColor="text1"/>
                <w:sz w:val="22"/>
                <w:szCs w:val="22"/>
              </w:rPr>
            </w:pPr>
            <w:r w:rsidRPr="00551CD1">
              <w:rPr>
                <w:rFonts w:ascii="Times New Roman" w:hAnsi="Times New Roman"/>
                <w:iCs/>
                <w:color w:val="000000" w:themeColor="text1"/>
                <w:sz w:val="22"/>
                <w:szCs w:val="22"/>
              </w:rPr>
              <w:t xml:space="preserve">Increased by </w:t>
            </w:r>
            <w:r w:rsidR="00CA2FEB" w:rsidRPr="00551CD1">
              <w:rPr>
                <w:rFonts w:ascii="Times New Roman" w:hAnsi="Times New Roman"/>
                <w:iCs/>
                <w:color w:val="000000" w:themeColor="text1"/>
                <w:sz w:val="22"/>
                <w:szCs w:val="22"/>
              </w:rPr>
              <w:t xml:space="preserve">3 </w:t>
            </w:r>
            <w:r w:rsidRPr="00551CD1">
              <w:rPr>
                <w:rFonts w:ascii="Times New Roman" w:hAnsi="Times New Roman"/>
                <w:iCs/>
                <w:color w:val="000000" w:themeColor="text1"/>
                <w:sz w:val="22"/>
                <w:szCs w:val="22"/>
              </w:rPr>
              <w:t xml:space="preserve">percentage points </w:t>
            </w:r>
            <w:r w:rsidR="00A21A6B" w:rsidRPr="00551CD1">
              <w:rPr>
                <w:rFonts w:ascii="Times New Roman" w:hAnsi="Times New Roman"/>
                <w:iCs/>
                <w:color w:val="000000" w:themeColor="text1"/>
                <w:sz w:val="22"/>
                <w:szCs w:val="22"/>
              </w:rPr>
              <w:t>by end of March 2022</w:t>
            </w:r>
          </w:p>
          <w:p w14:paraId="15EF0C76" w14:textId="4832DAB0" w:rsidR="00A7741E" w:rsidRPr="00551CD1" w:rsidRDefault="00A7741E" w:rsidP="00A7741E">
            <w:pPr>
              <w:rPr>
                <w:rFonts w:ascii="Times New Roman" w:hAnsi="Times New Roman"/>
                <w:i/>
                <w:color w:val="000000" w:themeColor="text1"/>
                <w:sz w:val="20"/>
                <w:szCs w:val="20"/>
              </w:rPr>
            </w:pPr>
            <w:r w:rsidRPr="00551CD1">
              <w:rPr>
                <w:rFonts w:ascii="Times New Roman" w:hAnsi="Times New Roman"/>
                <w:iCs/>
                <w:color w:val="000000" w:themeColor="text1"/>
                <w:sz w:val="22"/>
                <w:szCs w:val="22"/>
              </w:rPr>
              <w:t>(men, women)</w:t>
            </w:r>
            <w:r w:rsidR="00692E5F" w:rsidRPr="00551CD1">
              <w:rPr>
                <w:rFonts w:ascii="Times New Roman" w:hAnsi="Times New Roman"/>
                <w:iCs/>
                <w:color w:val="000000" w:themeColor="text1"/>
                <w:sz w:val="22"/>
                <w:szCs w:val="22"/>
              </w:rPr>
              <w:t xml:space="preserve"> compared to baseline</w:t>
            </w:r>
          </w:p>
        </w:tc>
      </w:tr>
      <w:tr w:rsidR="00A7741E" w:rsidRPr="00551CD1" w14:paraId="60466076" w14:textId="77777777" w:rsidTr="00537ACF">
        <w:trPr>
          <w:trHeight w:val="256"/>
        </w:trPr>
        <w:tc>
          <w:tcPr>
            <w:tcW w:w="15030"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D781035" w14:textId="455401ED" w:rsidR="00A7741E" w:rsidRPr="00551CD1" w:rsidRDefault="00A7741E" w:rsidP="00A7741E">
            <w:pPr>
              <w:rPr>
                <w:rFonts w:ascii="Times New Roman" w:hAnsi="Times New Roman"/>
                <w:iCs/>
              </w:rPr>
            </w:pPr>
            <w:r w:rsidRPr="00551CD1">
              <w:rPr>
                <w:rFonts w:ascii="Times New Roman" w:hAnsi="Times New Roman"/>
                <w:b/>
                <w:sz w:val="22"/>
                <w:szCs w:val="22"/>
                <w:shd w:val="clear" w:color="auto" w:fill="FFFFFF" w:themeFill="background1"/>
              </w:rPr>
              <w:t xml:space="preserve">Output 1: </w:t>
            </w:r>
            <w:r w:rsidRPr="00551CD1">
              <w:rPr>
                <w:rFonts w:ascii="Times New Roman" w:hAnsi="Times New Roman"/>
                <w:b/>
              </w:rPr>
              <w:t>Support to public administration management of COVID-19 recovery planning and response</w:t>
            </w:r>
          </w:p>
          <w:p w14:paraId="62431CDC" w14:textId="77777777" w:rsidR="00A7741E" w:rsidRPr="00551CD1" w:rsidRDefault="00A7741E" w:rsidP="00A7741E">
            <w:pPr>
              <w:rPr>
                <w:rFonts w:ascii="Times New Roman" w:hAnsi="Times New Roman"/>
                <w:sz w:val="22"/>
                <w:szCs w:val="22"/>
              </w:rPr>
            </w:pPr>
          </w:p>
        </w:tc>
      </w:tr>
      <w:tr w:rsidR="00A7741E" w:rsidRPr="00551CD1" w14:paraId="3266CA51" w14:textId="77777777" w:rsidTr="00531763">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866C1" w14:textId="77777777" w:rsidR="00A7741E" w:rsidRPr="00551CD1" w:rsidRDefault="00A7741E" w:rsidP="00A7741E">
            <w:pPr>
              <w:rPr>
                <w:rFonts w:ascii="Times New Roman" w:hAnsi="Times New Roman"/>
              </w:rPr>
            </w:pPr>
            <w:r w:rsidRPr="00551CD1">
              <w:rPr>
                <w:rFonts w:ascii="Times New Roman" w:hAnsi="Times New Roman"/>
                <w:sz w:val="22"/>
                <w:szCs w:val="22"/>
              </w:rPr>
              <w:t>Indicator(s)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A254F" w14:textId="77777777" w:rsidR="00A7741E" w:rsidRPr="00551CD1" w:rsidRDefault="00A7741E" w:rsidP="00A7741E">
            <w:pPr>
              <w:rPr>
                <w:rFonts w:ascii="Times New Roman" w:hAnsi="Times New Roman"/>
                <w:sz w:val="22"/>
                <w:szCs w:val="22"/>
              </w:rPr>
            </w:pPr>
            <w:r w:rsidRPr="00551CD1">
              <w:rPr>
                <w:rFonts w:ascii="Times New Roman" w:hAnsi="Times New Roman"/>
                <w:sz w:val="22"/>
                <w:szCs w:val="22"/>
              </w:rPr>
              <w:t>Baseline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C08AC" w14:textId="77777777" w:rsidR="00A7741E" w:rsidRPr="00551CD1" w:rsidRDefault="00A7741E" w:rsidP="00A7741E">
            <w:pPr>
              <w:rPr>
                <w:rFonts w:ascii="Times New Roman" w:hAnsi="Times New Roman"/>
                <w:sz w:val="22"/>
                <w:szCs w:val="22"/>
              </w:rPr>
            </w:pPr>
            <w:r w:rsidRPr="00551CD1">
              <w:rPr>
                <w:rFonts w:ascii="Times New Roman" w:hAnsi="Times New Roman"/>
                <w:sz w:val="22"/>
                <w:szCs w:val="22"/>
              </w:rPr>
              <w:t>Sources</w:t>
            </w:r>
          </w:p>
        </w:tc>
        <w:tc>
          <w:tcPr>
            <w:tcW w:w="31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77900" w14:textId="77777777" w:rsidR="00A7741E" w:rsidRPr="00551CD1" w:rsidRDefault="00A7741E" w:rsidP="00A7741E">
            <w:pPr>
              <w:rPr>
                <w:rFonts w:ascii="Times New Roman" w:hAnsi="Times New Roman"/>
                <w:sz w:val="22"/>
                <w:szCs w:val="22"/>
              </w:rPr>
            </w:pPr>
            <w:r w:rsidRPr="00551CD1">
              <w:rPr>
                <w:rFonts w:ascii="Times New Roman" w:hAnsi="Times New Roman"/>
                <w:sz w:val="22"/>
                <w:szCs w:val="22"/>
              </w:rPr>
              <w:t>Milestones</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CD675" w14:textId="77777777" w:rsidR="00A7741E" w:rsidRPr="00551CD1" w:rsidRDefault="00A7741E" w:rsidP="00A7741E">
            <w:pPr>
              <w:rPr>
                <w:rFonts w:ascii="Times New Roman" w:hAnsi="Times New Roman"/>
                <w:sz w:val="22"/>
                <w:szCs w:val="22"/>
              </w:rPr>
            </w:pPr>
            <w:r w:rsidRPr="00551CD1">
              <w:rPr>
                <w:rFonts w:ascii="Times New Roman" w:hAnsi="Times New Roman"/>
                <w:sz w:val="22"/>
                <w:szCs w:val="22"/>
              </w:rPr>
              <w:t>Target &amp; Date</w:t>
            </w:r>
          </w:p>
        </w:tc>
      </w:tr>
      <w:tr w:rsidR="00A7741E" w:rsidRPr="00551CD1" w14:paraId="2C6A197F" w14:textId="77777777" w:rsidTr="00531763">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AF4E8" w14:textId="5104D8C0" w:rsidR="00EE59A9" w:rsidRPr="00551CD1" w:rsidRDefault="00EE59A9" w:rsidP="00A7741E">
            <w:pPr>
              <w:rPr>
                <w:rFonts w:ascii="Times New Roman" w:hAnsi="Times New Roman"/>
                <w:sz w:val="22"/>
                <w:szCs w:val="22"/>
              </w:rPr>
            </w:pPr>
            <w:r w:rsidRPr="00551CD1">
              <w:rPr>
                <w:rFonts w:ascii="Times New Roman" w:hAnsi="Times New Roman"/>
                <w:sz w:val="22"/>
                <w:szCs w:val="22"/>
              </w:rPr>
              <w:lastRenderedPageBreak/>
              <w:t>1.</w:t>
            </w:r>
            <w:r w:rsidR="00395D35" w:rsidRPr="00551CD1">
              <w:rPr>
                <w:rFonts w:ascii="Times New Roman" w:hAnsi="Times New Roman"/>
                <w:sz w:val="22"/>
                <w:szCs w:val="22"/>
              </w:rPr>
              <w:t xml:space="preserve"> The </w:t>
            </w:r>
            <w:r w:rsidR="007442D0" w:rsidRPr="00551CD1">
              <w:rPr>
                <w:rFonts w:ascii="Times New Roman" w:hAnsi="Times New Roman"/>
                <w:sz w:val="22"/>
                <w:szCs w:val="22"/>
              </w:rPr>
              <w:t xml:space="preserve">COVID-19 Response and Recovery Plans for Kherson oblast monitored and updated </w:t>
            </w:r>
          </w:p>
          <w:p w14:paraId="157FBBBB" w14:textId="77777777" w:rsidR="00EE59A9" w:rsidRPr="00551CD1" w:rsidRDefault="00EE59A9" w:rsidP="00A7741E">
            <w:pPr>
              <w:rPr>
                <w:rFonts w:ascii="Times New Roman" w:hAnsi="Times New Roman"/>
                <w:sz w:val="22"/>
                <w:szCs w:val="22"/>
              </w:rPr>
            </w:pPr>
          </w:p>
          <w:p w14:paraId="572F5094" w14:textId="61E709A3" w:rsidR="007442D0" w:rsidRPr="00551CD1" w:rsidRDefault="00EE59A9" w:rsidP="00A7741E">
            <w:pPr>
              <w:rPr>
                <w:rFonts w:ascii="Times New Roman" w:hAnsi="Times New Roman"/>
                <w:sz w:val="22"/>
                <w:szCs w:val="22"/>
              </w:rPr>
            </w:pPr>
            <w:r w:rsidRPr="00551CD1">
              <w:rPr>
                <w:rFonts w:ascii="Times New Roman" w:hAnsi="Times New Roman"/>
                <w:sz w:val="22"/>
                <w:szCs w:val="22"/>
              </w:rPr>
              <w:t>2</w:t>
            </w:r>
            <w:r w:rsidR="00830602" w:rsidRPr="00551CD1">
              <w:rPr>
                <w:rFonts w:ascii="Times New Roman" w:hAnsi="Times New Roman"/>
                <w:sz w:val="22"/>
                <w:szCs w:val="22"/>
              </w:rPr>
              <w:t xml:space="preserve">. </w:t>
            </w:r>
            <w:r w:rsidR="007442D0" w:rsidRPr="00551CD1">
              <w:rPr>
                <w:rFonts w:ascii="Times New Roman" w:hAnsi="Times New Roman"/>
                <w:sz w:val="22"/>
                <w:szCs w:val="22"/>
              </w:rPr>
              <w:t>Number of partnership</w:t>
            </w:r>
            <w:r w:rsidR="00880833" w:rsidRPr="00551CD1">
              <w:rPr>
                <w:rFonts w:ascii="Times New Roman" w:hAnsi="Times New Roman"/>
                <w:sz w:val="22"/>
                <w:szCs w:val="22"/>
              </w:rPr>
              <w:t>-</w:t>
            </w:r>
            <w:r w:rsidR="007442D0" w:rsidRPr="00551CD1">
              <w:rPr>
                <w:rFonts w:ascii="Times New Roman" w:hAnsi="Times New Roman"/>
                <w:sz w:val="22"/>
                <w:szCs w:val="22"/>
              </w:rPr>
              <w:t xml:space="preserve">building events </w:t>
            </w:r>
            <w:r w:rsidR="00395D35" w:rsidRPr="00551CD1">
              <w:rPr>
                <w:rFonts w:ascii="Times New Roman" w:hAnsi="Times New Roman"/>
                <w:sz w:val="22"/>
                <w:szCs w:val="22"/>
              </w:rPr>
              <w:t xml:space="preserve">(conferences, round tables) </w:t>
            </w:r>
            <w:r w:rsidR="007442D0" w:rsidRPr="00551CD1">
              <w:rPr>
                <w:rFonts w:ascii="Times New Roman" w:hAnsi="Times New Roman"/>
                <w:sz w:val="22"/>
                <w:szCs w:val="22"/>
              </w:rPr>
              <w:t xml:space="preserve">organized/supported by the project </w:t>
            </w:r>
          </w:p>
          <w:p w14:paraId="3D4579A9" w14:textId="77777777" w:rsidR="007442D0" w:rsidRPr="00551CD1" w:rsidRDefault="007442D0" w:rsidP="00A7741E">
            <w:pPr>
              <w:rPr>
                <w:rFonts w:ascii="Times New Roman" w:hAnsi="Times New Roman"/>
                <w:sz w:val="22"/>
                <w:szCs w:val="22"/>
              </w:rPr>
            </w:pPr>
          </w:p>
          <w:p w14:paraId="442E2BCD" w14:textId="2717B588" w:rsidR="00361216" w:rsidRPr="00551CD1" w:rsidRDefault="00395D35" w:rsidP="00A7741E">
            <w:pPr>
              <w:rPr>
                <w:rFonts w:ascii="Times New Roman" w:hAnsi="Times New Roman"/>
                <w:sz w:val="22"/>
                <w:szCs w:val="22"/>
              </w:rPr>
            </w:pPr>
            <w:r w:rsidRPr="00551CD1">
              <w:rPr>
                <w:rFonts w:ascii="Times New Roman" w:hAnsi="Times New Roman"/>
                <w:sz w:val="22"/>
                <w:szCs w:val="22"/>
              </w:rPr>
              <w:t>3. Number of new local initiatives identified and included in the COVID-19 Response and Recovery Plans for Kherson oblast</w:t>
            </w:r>
          </w:p>
          <w:p w14:paraId="46655795" w14:textId="77777777" w:rsidR="00E21F84" w:rsidRPr="00551CD1" w:rsidRDefault="00E21F84" w:rsidP="00A7741E">
            <w:pPr>
              <w:rPr>
                <w:rFonts w:ascii="Times New Roman" w:hAnsi="Times New Roman"/>
                <w:sz w:val="22"/>
                <w:szCs w:val="22"/>
              </w:rPr>
            </w:pPr>
          </w:p>
          <w:p w14:paraId="10F37E42" w14:textId="77777777" w:rsidR="00361216" w:rsidRPr="00551CD1" w:rsidRDefault="00361216" w:rsidP="00A7741E">
            <w:pPr>
              <w:rPr>
                <w:rFonts w:ascii="Times New Roman" w:hAnsi="Times New Roman"/>
                <w:sz w:val="22"/>
                <w:szCs w:val="22"/>
              </w:rPr>
            </w:pPr>
          </w:p>
          <w:p w14:paraId="49E398E2" w14:textId="20D470AE" w:rsidR="00361216" w:rsidRPr="00551CD1" w:rsidRDefault="00361216" w:rsidP="00A7741E">
            <w:pPr>
              <w:rPr>
                <w:rFonts w:ascii="Times New Roman" w:hAnsi="Times New Roman"/>
                <w:sz w:val="22"/>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BB584" w14:textId="77777777" w:rsidR="00EA7FB3" w:rsidRPr="00551CD1" w:rsidRDefault="00EA7FB3" w:rsidP="00A7741E">
            <w:pPr>
              <w:rPr>
                <w:rFonts w:ascii="Times New Roman" w:hAnsi="Times New Roman"/>
                <w:sz w:val="22"/>
                <w:szCs w:val="22"/>
              </w:rPr>
            </w:pPr>
          </w:p>
          <w:p w14:paraId="0340291F" w14:textId="2F120C3C" w:rsidR="00A7741E" w:rsidRPr="00551CD1" w:rsidRDefault="00395D35" w:rsidP="00A7741E">
            <w:pPr>
              <w:rPr>
                <w:rFonts w:ascii="Times New Roman" w:hAnsi="Times New Roman"/>
                <w:sz w:val="22"/>
                <w:szCs w:val="22"/>
              </w:rPr>
            </w:pPr>
            <w:r w:rsidRPr="00551CD1">
              <w:rPr>
                <w:rFonts w:ascii="Times New Roman" w:hAnsi="Times New Roman"/>
                <w:sz w:val="22"/>
                <w:szCs w:val="22"/>
              </w:rPr>
              <w:t>No</w:t>
            </w:r>
          </w:p>
          <w:p w14:paraId="07BADB5D" w14:textId="77777777" w:rsidR="00176715" w:rsidRPr="00551CD1" w:rsidRDefault="00176715" w:rsidP="00A7741E">
            <w:pPr>
              <w:rPr>
                <w:rFonts w:ascii="Times New Roman" w:hAnsi="Times New Roman"/>
                <w:sz w:val="22"/>
                <w:szCs w:val="22"/>
              </w:rPr>
            </w:pPr>
          </w:p>
          <w:p w14:paraId="50611CC6" w14:textId="77777777" w:rsidR="00176715" w:rsidRPr="00551CD1" w:rsidRDefault="00176715" w:rsidP="00A7741E">
            <w:pPr>
              <w:rPr>
                <w:rFonts w:ascii="Times New Roman" w:hAnsi="Times New Roman"/>
                <w:sz w:val="22"/>
                <w:szCs w:val="22"/>
              </w:rPr>
            </w:pPr>
          </w:p>
          <w:p w14:paraId="7AAA6B38" w14:textId="77777777" w:rsidR="00176715" w:rsidRPr="00551CD1" w:rsidRDefault="00176715" w:rsidP="00A7741E">
            <w:pPr>
              <w:rPr>
                <w:rFonts w:ascii="Times New Roman" w:hAnsi="Times New Roman"/>
                <w:sz w:val="22"/>
                <w:szCs w:val="22"/>
              </w:rPr>
            </w:pPr>
          </w:p>
          <w:p w14:paraId="1355B194" w14:textId="05DE964C" w:rsidR="007442D0" w:rsidRPr="00551CD1" w:rsidRDefault="007442D0" w:rsidP="007442D0">
            <w:pPr>
              <w:rPr>
                <w:rFonts w:ascii="Times New Roman" w:hAnsi="Times New Roman"/>
                <w:sz w:val="22"/>
                <w:szCs w:val="22"/>
              </w:rPr>
            </w:pPr>
            <w:r w:rsidRPr="00551CD1">
              <w:rPr>
                <w:rFonts w:ascii="Times New Roman" w:hAnsi="Times New Roman"/>
                <w:sz w:val="22"/>
                <w:szCs w:val="22"/>
              </w:rPr>
              <w:t>0</w:t>
            </w:r>
          </w:p>
          <w:p w14:paraId="089D6A84" w14:textId="4F130E83" w:rsidR="00176715" w:rsidRPr="00551CD1" w:rsidRDefault="00176715" w:rsidP="00A7741E">
            <w:pPr>
              <w:rPr>
                <w:rFonts w:ascii="Times New Roman" w:hAnsi="Times New Roman"/>
                <w:sz w:val="22"/>
                <w:szCs w:val="22"/>
              </w:rPr>
            </w:pPr>
          </w:p>
          <w:p w14:paraId="58B2DA62" w14:textId="77777777" w:rsidR="00176715" w:rsidRPr="00551CD1" w:rsidRDefault="00176715" w:rsidP="00A7741E">
            <w:pPr>
              <w:rPr>
                <w:rFonts w:ascii="Times New Roman" w:hAnsi="Times New Roman"/>
                <w:sz w:val="22"/>
                <w:szCs w:val="22"/>
              </w:rPr>
            </w:pPr>
          </w:p>
          <w:p w14:paraId="606C08DE" w14:textId="77777777" w:rsidR="00176715" w:rsidRPr="00551CD1" w:rsidRDefault="00176715" w:rsidP="00A7741E">
            <w:pPr>
              <w:rPr>
                <w:rFonts w:ascii="Times New Roman" w:hAnsi="Times New Roman"/>
                <w:sz w:val="22"/>
                <w:szCs w:val="22"/>
              </w:rPr>
            </w:pPr>
          </w:p>
          <w:p w14:paraId="43C0C78E" w14:textId="77777777" w:rsidR="00176715" w:rsidRPr="00551CD1" w:rsidRDefault="00176715" w:rsidP="00A7741E">
            <w:pPr>
              <w:rPr>
                <w:rFonts w:ascii="Times New Roman" w:hAnsi="Times New Roman"/>
                <w:sz w:val="22"/>
                <w:szCs w:val="22"/>
              </w:rPr>
            </w:pPr>
          </w:p>
          <w:p w14:paraId="4B584315" w14:textId="53F7336B" w:rsidR="00176715" w:rsidRPr="00551CD1" w:rsidRDefault="00395D35" w:rsidP="00A7741E">
            <w:pPr>
              <w:rPr>
                <w:rFonts w:ascii="Times New Roman" w:hAnsi="Times New Roman"/>
                <w:sz w:val="22"/>
                <w:szCs w:val="22"/>
              </w:rPr>
            </w:pPr>
            <w:r w:rsidRPr="00551CD1">
              <w:rPr>
                <w:rFonts w:ascii="Times New Roman" w:hAnsi="Times New Roman"/>
                <w:sz w:val="22"/>
                <w:szCs w:val="22"/>
              </w:rPr>
              <w:t>0</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88844" w14:textId="77777777" w:rsidR="00A7741E" w:rsidRPr="00551CD1" w:rsidRDefault="00A7741E" w:rsidP="00A7741E">
            <w:pPr>
              <w:rPr>
                <w:rFonts w:ascii="Times New Roman" w:hAnsi="Times New Roman"/>
                <w:sz w:val="22"/>
                <w:szCs w:val="22"/>
              </w:rPr>
            </w:pPr>
          </w:p>
          <w:p w14:paraId="2388BCA0" w14:textId="7ADF9B9B" w:rsidR="005E362D" w:rsidRPr="00551CD1" w:rsidRDefault="005E362D" w:rsidP="00A7741E">
            <w:pPr>
              <w:rPr>
                <w:rFonts w:ascii="Times New Roman" w:hAnsi="Times New Roman"/>
                <w:sz w:val="22"/>
                <w:szCs w:val="22"/>
              </w:rPr>
            </w:pPr>
            <w:r w:rsidRPr="00551CD1">
              <w:rPr>
                <w:rFonts w:ascii="Times New Roman" w:hAnsi="Times New Roman"/>
                <w:sz w:val="22"/>
                <w:szCs w:val="22"/>
              </w:rPr>
              <w:t>Project records</w:t>
            </w:r>
            <w:r w:rsidR="00395D35" w:rsidRPr="00551CD1">
              <w:rPr>
                <w:rFonts w:ascii="Times New Roman" w:hAnsi="Times New Roman"/>
                <w:sz w:val="22"/>
                <w:szCs w:val="22"/>
              </w:rPr>
              <w:t xml:space="preserve">; Kherson Oblast State </w:t>
            </w:r>
            <w:r w:rsidR="00CA626A" w:rsidRPr="00551CD1">
              <w:rPr>
                <w:rFonts w:ascii="Times New Roman" w:hAnsi="Times New Roman"/>
                <w:sz w:val="22"/>
                <w:szCs w:val="22"/>
              </w:rPr>
              <w:t>Administration</w:t>
            </w:r>
            <w:r w:rsidR="00395D35" w:rsidRPr="00551CD1">
              <w:rPr>
                <w:rFonts w:ascii="Times New Roman" w:hAnsi="Times New Roman"/>
                <w:sz w:val="22"/>
                <w:szCs w:val="22"/>
              </w:rPr>
              <w:t xml:space="preserve"> </w:t>
            </w:r>
          </w:p>
          <w:p w14:paraId="0A0C6F6D" w14:textId="77777777" w:rsidR="006D5052" w:rsidRPr="00551CD1" w:rsidRDefault="006D5052" w:rsidP="00A7741E">
            <w:pPr>
              <w:rPr>
                <w:rFonts w:ascii="Times New Roman" w:hAnsi="Times New Roman"/>
                <w:sz w:val="22"/>
                <w:szCs w:val="22"/>
              </w:rPr>
            </w:pPr>
          </w:p>
          <w:p w14:paraId="27490F55" w14:textId="77777777" w:rsidR="006D5052" w:rsidRPr="00551CD1" w:rsidRDefault="006D5052" w:rsidP="00A7741E">
            <w:pPr>
              <w:rPr>
                <w:rFonts w:ascii="Times New Roman" w:hAnsi="Times New Roman"/>
                <w:sz w:val="22"/>
                <w:szCs w:val="22"/>
              </w:rPr>
            </w:pPr>
          </w:p>
          <w:p w14:paraId="38FF6B54" w14:textId="6F617C79" w:rsidR="006D5052" w:rsidRPr="00551CD1" w:rsidRDefault="006D5052" w:rsidP="00A7741E">
            <w:pPr>
              <w:rPr>
                <w:rFonts w:ascii="Times New Roman" w:hAnsi="Times New Roman"/>
                <w:sz w:val="22"/>
                <w:szCs w:val="22"/>
              </w:rPr>
            </w:pPr>
            <w:r w:rsidRPr="00551CD1">
              <w:rPr>
                <w:rFonts w:ascii="Times New Roman" w:hAnsi="Times New Roman"/>
                <w:sz w:val="22"/>
                <w:szCs w:val="22"/>
              </w:rPr>
              <w:t>Project records</w:t>
            </w:r>
            <w:r w:rsidR="00395D35" w:rsidRPr="00551CD1">
              <w:rPr>
                <w:rFonts w:ascii="Times New Roman" w:hAnsi="Times New Roman"/>
                <w:sz w:val="22"/>
                <w:szCs w:val="22"/>
              </w:rPr>
              <w:t xml:space="preserve">; Kherson Oblast State </w:t>
            </w:r>
            <w:r w:rsidR="00CA626A" w:rsidRPr="00551CD1">
              <w:rPr>
                <w:rFonts w:ascii="Times New Roman" w:hAnsi="Times New Roman"/>
                <w:sz w:val="22"/>
                <w:szCs w:val="22"/>
              </w:rPr>
              <w:t>Administration</w:t>
            </w:r>
          </w:p>
          <w:p w14:paraId="1D045CC2" w14:textId="77777777" w:rsidR="006D5052" w:rsidRPr="00551CD1" w:rsidRDefault="006D5052" w:rsidP="00A7741E">
            <w:pPr>
              <w:rPr>
                <w:rFonts w:ascii="Times New Roman" w:hAnsi="Times New Roman"/>
                <w:sz w:val="22"/>
                <w:szCs w:val="22"/>
              </w:rPr>
            </w:pPr>
          </w:p>
          <w:p w14:paraId="55833ACE" w14:textId="4675C403" w:rsidR="00EB2F3F" w:rsidRPr="00551CD1" w:rsidRDefault="00EB2F3F" w:rsidP="00A7741E">
            <w:pPr>
              <w:rPr>
                <w:rFonts w:ascii="Times New Roman" w:hAnsi="Times New Roman"/>
                <w:sz w:val="22"/>
                <w:szCs w:val="22"/>
              </w:rPr>
            </w:pPr>
          </w:p>
          <w:p w14:paraId="2EED8AF8" w14:textId="77777777" w:rsidR="00395D35" w:rsidRPr="00551CD1" w:rsidRDefault="00395D35" w:rsidP="00A7741E">
            <w:pPr>
              <w:rPr>
                <w:rFonts w:ascii="Times New Roman" w:hAnsi="Times New Roman"/>
                <w:sz w:val="22"/>
                <w:szCs w:val="22"/>
              </w:rPr>
            </w:pPr>
          </w:p>
          <w:p w14:paraId="455B07B0" w14:textId="2A1A2522" w:rsidR="00EB2F3F" w:rsidRPr="00551CD1" w:rsidRDefault="00395D35" w:rsidP="00A7741E">
            <w:pPr>
              <w:rPr>
                <w:rFonts w:ascii="Times New Roman" w:hAnsi="Times New Roman"/>
                <w:sz w:val="22"/>
                <w:szCs w:val="22"/>
              </w:rPr>
            </w:pPr>
            <w:r w:rsidRPr="00551CD1">
              <w:rPr>
                <w:rFonts w:ascii="Times New Roman" w:hAnsi="Times New Roman"/>
                <w:sz w:val="22"/>
                <w:szCs w:val="22"/>
              </w:rPr>
              <w:t xml:space="preserve">Project records; </w:t>
            </w:r>
            <w:r w:rsidR="00316753" w:rsidRPr="00551CD1">
              <w:rPr>
                <w:rFonts w:ascii="Times New Roman" w:hAnsi="Times New Roman"/>
                <w:sz w:val="22"/>
                <w:szCs w:val="22"/>
              </w:rPr>
              <w:t xml:space="preserve">Kherson </w:t>
            </w:r>
            <w:r w:rsidR="00A32AB0" w:rsidRPr="00551CD1">
              <w:rPr>
                <w:rFonts w:ascii="Times New Roman" w:hAnsi="Times New Roman"/>
                <w:sz w:val="22"/>
                <w:szCs w:val="22"/>
              </w:rPr>
              <w:t>O</w:t>
            </w:r>
            <w:r w:rsidR="00316753" w:rsidRPr="00551CD1">
              <w:rPr>
                <w:rFonts w:ascii="Times New Roman" w:hAnsi="Times New Roman"/>
                <w:sz w:val="22"/>
                <w:szCs w:val="22"/>
              </w:rPr>
              <w:t>blast</w:t>
            </w:r>
            <w:r w:rsidR="00A32AB0" w:rsidRPr="00551CD1">
              <w:rPr>
                <w:rFonts w:ascii="Times New Roman" w:hAnsi="Times New Roman"/>
                <w:sz w:val="22"/>
                <w:szCs w:val="22"/>
              </w:rPr>
              <w:t xml:space="preserve"> State</w:t>
            </w:r>
            <w:r w:rsidR="00316753" w:rsidRPr="00551CD1">
              <w:rPr>
                <w:rFonts w:ascii="Times New Roman" w:hAnsi="Times New Roman"/>
                <w:sz w:val="22"/>
                <w:szCs w:val="22"/>
              </w:rPr>
              <w:t xml:space="preserve"> </w:t>
            </w:r>
            <w:r w:rsidR="00A32AB0" w:rsidRPr="00551CD1">
              <w:rPr>
                <w:rFonts w:ascii="Times New Roman" w:hAnsi="Times New Roman"/>
                <w:sz w:val="22"/>
                <w:szCs w:val="22"/>
              </w:rPr>
              <w:t>Administration</w:t>
            </w:r>
          </w:p>
          <w:p w14:paraId="2E9A7FE9" w14:textId="77777777" w:rsidR="00EB2F3F" w:rsidRPr="00551CD1" w:rsidRDefault="00EB2F3F" w:rsidP="00A7741E">
            <w:pPr>
              <w:rPr>
                <w:rFonts w:ascii="Times New Roman" w:hAnsi="Times New Roman"/>
                <w:sz w:val="22"/>
                <w:szCs w:val="22"/>
              </w:rPr>
            </w:pPr>
          </w:p>
          <w:p w14:paraId="224DAA1A" w14:textId="6FE1DA04" w:rsidR="00EB2F3F" w:rsidRPr="00551CD1" w:rsidRDefault="00EB2F3F" w:rsidP="00A7741E">
            <w:pPr>
              <w:rPr>
                <w:rFonts w:ascii="Times New Roman" w:hAnsi="Times New Roman"/>
                <w:sz w:val="22"/>
                <w:szCs w:val="22"/>
              </w:rPr>
            </w:pPr>
          </w:p>
        </w:tc>
        <w:tc>
          <w:tcPr>
            <w:tcW w:w="31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FEF79" w14:textId="77777777" w:rsidR="00A7741E" w:rsidRPr="00551CD1" w:rsidRDefault="00A7741E" w:rsidP="00A7741E">
            <w:pPr>
              <w:rPr>
                <w:rFonts w:ascii="Times New Roman" w:hAnsi="Times New Roman"/>
                <w:sz w:val="22"/>
                <w:szCs w:val="22"/>
              </w:rPr>
            </w:pPr>
          </w:p>
          <w:p w14:paraId="22FBB770" w14:textId="798A69BD" w:rsidR="005E362D" w:rsidRPr="00551CD1" w:rsidRDefault="00395D35" w:rsidP="00A7741E">
            <w:pPr>
              <w:rPr>
                <w:rFonts w:ascii="Times New Roman" w:hAnsi="Times New Roman"/>
                <w:sz w:val="22"/>
                <w:szCs w:val="22"/>
              </w:rPr>
            </w:pPr>
            <w:r w:rsidRPr="00551CD1">
              <w:rPr>
                <w:rFonts w:ascii="Times New Roman" w:hAnsi="Times New Roman"/>
                <w:sz w:val="22"/>
                <w:szCs w:val="22"/>
              </w:rPr>
              <w:t>Yes</w:t>
            </w:r>
            <w:r w:rsidR="00F62D63" w:rsidRPr="00551CD1">
              <w:rPr>
                <w:rFonts w:ascii="Times New Roman" w:hAnsi="Times New Roman"/>
                <w:sz w:val="22"/>
                <w:szCs w:val="22"/>
              </w:rPr>
              <w:t xml:space="preserve"> by 3</w:t>
            </w:r>
            <w:r w:rsidR="007442D0" w:rsidRPr="00551CD1">
              <w:rPr>
                <w:rFonts w:ascii="Times New Roman" w:hAnsi="Times New Roman"/>
                <w:sz w:val="22"/>
                <w:szCs w:val="22"/>
              </w:rPr>
              <w:t>1</w:t>
            </w:r>
            <w:r w:rsidR="00F62D63" w:rsidRPr="00551CD1">
              <w:rPr>
                <w:rFonts w:ascii="Times New Roman" w:hAnsi="Times New Roman"/>
                <w:sz w:val="22"/>
                <w:szCs w:val="22"/>
              </w:rPr>
              <w:t xml:space="preserve"> </w:t>
            </w:r>
            <w:r w:rsidR="007442D0" w:rsidRPr="00551CD1">
              <w:rPr>
                <w:rFonts w:ascii="Times New Roman" w:hAnsi="Times New Roman"/>
                <w:sz w:val="22"/>
                <w:szCs w:val="22"/>
              </w:rPr>
              <w:t xml:space="preserve">December </w:t>
            </w:r>
            <w:r w:rsidR="00F62D63" w:rsidRPr="00551CD1">
              <w:rPr>
                <w:rFonts w:ascii="Times New Roman" w:hAnsi="Times New Roman"/>
                <w:sz w:val="22"/>
                <w:szCs w:val="22"/>
              </w:rPr>
              <w:t xml:space="preserve">2021 </w:t>
            </w:r>
          </w:p>
          <w:p w14:paraId="2BC9799D" w14:textId="77777777" w:rsidR="006D5052" w:rsidRPr="00551CD1" w:rsidRDefault="006D5052" w:rsidP="00A7741E">
            <w:pPr>
              <w:rPr>
                <w:rFonts w:ascii="Times New Roman" w:hAnsi="Times New Roman"/>
                <w:sz w:val="22"/>
                <w:szCs w:val="22"/>
              </w:rPr>
            </w:pPr>
          </w:p>
          <w:p w14:paraId="40A0CCC9" w14:textId="77777777" w:rsidR="006D5052" w:rsidRPr="00551CD1" w:rsidRDefault="006D5052" w:rsidP="00A7741E">
            <w:pPr>
              <w:rPr>
                <w:rFonts w:ascii="Times New Roman" w:hAnsi="Times New Roman"/>
                <w:sz w:val="22"/>
                <w:szCs w:val="22"/>
              </w:rPr>
            </w:pPr>
          </w:p>
          <w:p w14:paraId="685552D1" w14:textId="77777777" w:rsidR="00395D35" w:rsidRPr="00551CD1" w:rsidRDefault="00395D35" w:rsidP="00A7741E">
            <w:pPr>
              <w:rPr>
                <w:rFonts w:ascii="Times New Roman" w:hAnsi="Times New Roman"/>
                <w:sz w:val="22"/>
                <w:szCs w:val="22"/>
              </w:rPr>
            </w:pPr>
          </w:p>
          <w:p w14:paraId="0ABA98FF" w14:textId="328AE48A" w:rsidR="006D5052" w:rsidRPr="00551CD1" w:rsidRDefault="00395D35" w:rsidP="00A7741E">
            <w:pPr>
              <w:rPr>
                <w:rFonts w:ascii="Times New Roman" w:hAnsi="Times New Roman"/>
                <w:sz w:val="22"/>
                <w:szCs w:val="22"/>
              </w:rPr>
            </w:pPr>
            <w:r w:rsidRPr="00551CD1">
              <w:rPr>
                <w:rFonts w:ascii="Times New Roman" w:hAnsi="Times New Roman"/>
                <w:sz w:val="22"/>
                <w:szCs w:val="22"/>
              </w:rPr>
              <w:t>2</w:t>
            </w:r>
            <w:r w:rsidR="001D587D" w:rsidRPr="00551CD1">
              <w:rPr>
                <w:rFonts w:ascii="Times New Roman" w:hAnsi="Times New Roman"/>
                <w:sz w:val="22"/>
                <w:szCs w:val="22"/>
              </w:rPr>
              <w:t xml:space="preserve"> by 30 September 2021</w:t>
            </w:r>
          </w:p>
          <w:p w14:paraId="237B3366" w14:textId="77777777" w:rsidR="00176715" w:rsidRPr="00551CD1" w:rsidRDefault="00176715" w:rsidP="00A7741E">
            <w:pPr>
              <w:rPr>
                <w:rFonts w:ascii="Times New Roman" w:hAnsi="Times New Roman"/>
                <w:sz w:val="22"/>
                <w:szCs w:val="22"/>
              </w:rPr>
            </w:pPr>
          </w:p>
          <w:p w14:paraId="79384886" w14:textId="77777777" w:rsidR="00176715" w:rsidRPr="00551CD1" w:rsidRDefault="00176715" w:rsidP="00A7741E">
            <w:pPr>
              <w:rPr>
                <w:rFonts w:ascii="Times New Roman" w:hAnsi="Times New Roman"/>
                <w:sz w:val="22"/>
                <w:szCs w:val="22"/>
              </w:rPr>
            </w:pPr>
          </w:p>
          <w:p w14:paraId="12B5068D" w14:textId="77777777" w:rsidR="00176715" w:rsidRPr="00551CD1" w:rsidRDefault="00176715" w:rsidP="00A7741E">
            <w:pPr>
              <w:rPr>
                <w:rFonts w:ascii="Times New Roman" w:hAnsi="Times New Roman"/>
                <w:sz w:val="22"/>
                <w:szCs w:val="22"/>
              </w:rPr>
            </w:pPr>
          </w:p>
          <w:p w14:paraId="4F563236" w14:textId="77777777" w:rsidR="00176715" w:rsidRPr="00551CD1" w:rsidRDefault="00176715" w:rsidP="00A7741E">
            <w:pPr>
              <w:rPr>
                <w:rFonts w:ascii="Times New Roman" w:hAnsi="Times New Roman"/>
                <w:sz w:val="22"/>
                <w:szCs w:val="22"/>
              </w:rPr>
            </w:pPr>
          </w:p>
          <w:p w14:paraId="7226E928" w14:textId="4DCB52F5" w:rsidR="00395D35" w:rsidRPr="00551CD1" w:rsidRDefault="00395D35" w:rsidP="00395D35">
            <w:pPr>
              <w:rPr>
                <w:rFonts w:ascii="Times New Roman" w:hAnsi="Times New Roman"/>
                <w:sz w:val="22"/>
                <w:szCs w:val="22"/>
              </w:rPr>
            </w:pPr>
            <w:r w:rsidRPr="00551CD1">
              <w:rPr>
                <w:rFonts w:ascii="Times New Roman" w:hAnsi="Times New Roman"/>
                <w:sz w:val="22"/>
                <w:szCs w:val="22"/>
              </w:rPr>
              <w:t>20 by 30 September 2021</w:t>
            </w:r>
          </w:p>
          <w:p w14:paraId="7F01428A" w14:textId="59CBA801" w:rsidR="00176715" w:rsidRPr="00551CD1" w:rsidRDefault="00176715" w:rsidP="00A7741E">
            <w:pPr>
              <w:rPr>
                <w:rFonts w:ascii="Times New Roman" w:hAnsi="Times New Roman"/>
                <w:sz w:val="22"/>
                <w:szCs w:val="22"/>
              </w:rPr>
            </w:pP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198A9" w14:textId="77777777" w:rsidR="00A7741E" w:rsidRPr="00551CD1" w:rsidRDefault="00A7741E" w:rsidP="00A7741E">
            <w:pPr>
              <w:rPr>
                <w:rFonts w:ascii="Times New Roman" w:hAnsi="Times New Roman"/>
                <w:sz w:val="22"/>
                <w:szCs w:val="22"/>
              </w:rPr>
            </w:pPr>
          </w:p>
          <w:p w14:paraId="3991A0CD" w14:textId="78418AA8" w:rsidR="00F62D63" w:rsidRPr="00551CD1" w:rsidRDefault="00395D35" w:rsidP="00A7741E">
            <w:pPr>
              <w:rPr>
                <w:rFonts w:ascii="Times New Roman" w:hAnsi="Times New Roman"/>
                <w:sz w:val="22"/>
                <w:szCs w:val="22"/>
              </w:rPr>
            </w:pPr>
            <w:r w:rsidRPr="00551CD1">
              <w:rPr>
                <w:rFonts w:ascii="Times New Roman" w:hAnsi="Times New Roman"/>
                <w:sz w:val="22"/>
                <w:szCs w:val="22"/>
              </w:rPr>
              <w:t>Yes</w:t>
            </w:r>
            <w:r w:rsidR="00F62D63" w:rsidRPr="00551CD1">
              <w:rPr>
                <w:rFonts w:ascii="Times New Roman" w:hAnsi="Times New Roman"/>
                <w:sz w:val="22"/>
                <w:szCs w:val="22"/>
              </w:rPr>
              <w:t xml:space="preserve"> by 31 March 2022</w:t>
            </w:r>
          </w:p>
          <w:p w14:paraId="09122D19" w14:textId="77777777" w:rsidR="001D587D" w:rsidRPr="00551CD1" w:rsidRDefault="001D587D" w:rsidP="00A7741E">
            <w:pPr>
              <w:rPr>
                <w:rFonts w:ascii="Times New Roman" w:hAnsi="Times New Roman"/>
                <w:sz w:val="22"/>
                <w:szCs w:val="22"/>
              </w:rPr>
            </w:pPr>
          </w:p>
          <w:p w14:paraId="005D696A" w14:textId="77777777" w:rsidR="001D587D" w:rsidRPr="00551CD1" w:rsidRDefault="001D587D" w:rsidP="00A7741E">
            <w:pPr>
              <w:rPr>
                <w:rFonts w:ascii="Times New Roman" w:hAnsi="Times New Roman"/>
                <w:sz w:val="22"/>
                <w:szCs w:val="22"/>
              </w:rPr>
            </w:pPr>
          </w:p>
          <w:p w14:paraId="6C8FFF3A" w14:textId="77777777" w:rsidR="00395D35" w:rsidRPr="00551CD1" w:rsidRDefault="00395D35" w:rsidP="00A7741E">
            <w:pPr>
              <w:rPr>
                <w:rFonts w:ascii="Times New Roman" w:hAnsi="Times New Roman"/>
                <w:sz w:val="22"/>
                <w:szCs w:val="22"/>
              </w:rPr>
            </w:pPr>
          </w:p>
          <w:p w14:paraId="3D86F0DC" w14:textId="41D47EC8" w:rsidR="001D587D" w:rsidRPr="00551CD1" w:rsidRDefault="00395D35" w:rsidP="00A7741E">
            <w:pPr>
              <w:rPr>
                <w:rFonts w:ascii="Times New Roman" w:hAnsi="Times New Roman"/>
                <w:sz w:val="22"/>
                <w:szCs w:val="22"/>
              </w:rPr>
            </w:pPr>
            <w:r w:rsidRPr="00551CD1">
              <w:rPr>
                <w:rFonts w:ascii="Times New Roman" w:hAnsi="Times New Roman"/>
                <w:sz w:val="22"/>
                <w:szCs w:val="22"/>
              </w:rPr>
              <w:t>3</w:t>
            </w:r>
            <w:r w:rsidR="001D587D" w:rsidRPr="00551CD1">
              <w:rPr>
                <w:rFonts w:ascii="Times New Roman" w:hAnsi="Times New Roman"/>
                <w:sz w:val="22"/>
                <w:szCs w:val="22"/>
              </w:rPr>
              <w:t xml:space="preserve"> by 31 March 2022</w:t>
            </w:r>
          </w:p>
          <w:p w14:paraId="45CC4974" w14:textId="77777777" w:rsidR="00176715" w:rsidRPr="00551CD1" w:rsidRDefault="00176715" w:rsidP="00A7741E">
            <w:pPr>
              <w:rPr>
                <w:rFonts w:ascii="Times New Roman" w:hAnsi="Times New Roman"/>
                <w:sz w:val="22"/>
                <w:szCs w:val="22"/>
              </w:rPr>
            </w:pPr>
          </w:p>
          <w:p w14:paraId="05EFC93E" w14:textId="77777777" w:rsidR="00176715" w:rsidRPr="00551CD1" w:rsidRDefault="00176715" w:rsidP="00A7741E">
            <w:pPr>
              <w:rPr>
                <w:rFonts w:ascii="Times New Roman" w:hAnsi="Times New Roman"/>
                <w:sz w:val="22"/>
                <w:szCs w:val="22"/>
              </w:rPr>
            </w:pPr>
          </w:p>
          <w:p w14:paraId="5CD82F23" w14:textId="24C216AA" w:rsidR="00176715" w:rsidRPr="00551CD1" w:rsidRDefault="00176715" w:rsidP="00A7741E">
            <w:pPr>
              <w:rPr>
                <w:rFonts w:ascii="Times New Roman" w:hAnsi="Times New Roman"/>
                <w:sz w:val="22"/>
                <w:szCs w:val="22"/>
              </w:rPr>
            </w:pPr>
          </w:p>
          <w:p w14:paraId="44EC2E3B" w14:textId="77777777" w:rsidR="00395D35" w:rsidRPr="00551CD1" w:rsidRDefault="00395D35" w:rsidP="00A7741E">
            <w:pPr>
              <w:rPr>
                <w:rFonts w:ascii="Times New Roman" w:hAnsi="Times New Roman"/>
                <w:sz w:val="22"/>
                <w:szCs w:val="22"/>
              </w:rPr>
            </w:pPr>
          </w:p>
          <w:p w14:paraId="7B9BD833" w14:textId="1414F232" w:rsidR="00395D35" w:rsidRPr="00551CD1" w:rsidRDefault="00395D35" w:rsidP="00395D35">
            <w:pPr>
              <w:rPr>
                <w:rFonts w:ascii="Times New Roman" w:hAnsi="Times New Roman"/>
                <w:sz w:val="22"/>
                <w:szCs w:val="22"/>
              </w:rPr>
            </w:pPr>
            <w:r w:rsidRPr="00551CD1">
              <w:rPr>
                <w:rFonts w:ascii="Times New Roman" w:hAnsi="Times New Roman"/>
                <w:sz w:val="22"/>
                <w:szCs w:val="22"/>
              </w:rPr>
              <w:t>30 by 31 March 2022</w:t>
            </w:r>
          </w:p>
          <w:p w14:paraId="7A088ABE" w14:textId="33B6694C" w:rsidR="00176715" w:rsidRPr="00551CD1" w:rsidRDefault="00176715" w:rsidP="00A7741E">
            <w:pPr>
              <w:rPr>
                <w:rFonts w:ascii="Times New Roman" w:hAnsi="Times New Roman"/>
                <w:sz w:val="22"/>
                <w:szCs w:val="22"/>
              </w:rPr>
            </w:pPr>
          </w:p>
        </w:tc>
      </w:tr>
      <w:tr w:rsidR="00A7741E" w:rsidRPr="00551CD1" w14:paraId="70BC44AE" w14:textId="77777777" w:rsidTr="00395D35">
        <w:trPr>
          <w:trHeight w:val="256"/>
        </w:trPr>
        <w:tc>
          <w:tcPr>
            <w:tcW w:w="311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5D2F4A2" w14:textId="77777777" w:rsidR="00A7741E" w:rsidRPr="00551CD1" w:rsidRDefault="00A7741E" w:rsidP="00A7741E">
            <w:pPr>
              <w:rPr>
                <w:rFonts w:ascii="Times New Roman" w:hAnsi="Times New Roman"/>
                <w:b/>
                <w:sz w:val="22"/>
                <w:szCs w:val="22"/>
              </w:rPr>
            </w:pPr>
            <w:r w:rsidRPr="00551CD1">
              <w:rPr>
                <w:rFonts w:ascii="Times New Roman" w:hAnsi="Times New Roman"/>
                <w:b/>
                <w:sz w:val="22"/>
                <w:szCs w:val="22"/>
              </w:rPr>
              <w:t>Activities linked to Output 1</w:t>
            </w:r>
          </w:p>
        </w:tc>
        <w:tc>
          <w:tcPr>
            <w:tcW w:w="8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83460" w14:textId="77777777" w:rsidR="00A7741E" w:rsidRPr="00551CD1" w:rsidRDefault="00A7741E" w:rsidP="00A7741E">
            <w:pPr>
              <w:rPr>
                <w:rFonts w:ascii="Times New Roman" w:hAnsi="Times New Roman"/>
                <w:b/>
                <w:sz w:val="22"/>
                <w:szCs w:val="22"/>
              </w:rPr>
            </w:pPr>
            <w:r w:rsidRPr="00551CD1">
              <w:rPr>
                <w:rFonts w:ascii="Times New Roman" w:hAnsi="Times New Roman"/>
                <w:b/>
                <w:sz w:val="22"/>
                <w:szCs w:val="22"/>
              </w:rPr>
              <w:t>Activity</w:t>
            </w:r>
          </w:p>
        </w:tc>
        <w:tc>
          <w:tcPr>
            <w:tcW w:w="3235" w:type="dxa"/>
            <w:gridSpan w:val="2"/>
            <w:tcBorders>
              <w:top w:val="single" w:sz="4" w:space="0" w:color="000000"/>
              <w:left w:val="single" w:sz="4" w:space="0" w:color="000000"/>
              <w:bottom w:val="single" w:sz="4" w:space="0" w:color="000000"/>
              <w:right w:val="single" w:sz="4" w:space="0" w:color="000000"/>
            </w:tcBorders>
            <w:shd w:val="clear" w:color="auto" w:fill="auto"/>
          </w:tcPr>
          <w:p w14:paraId="75110B96" w14:textId="77777777" w:rsidR="00A7741E" w:rsidRPr="00551CD1" w:rsidRDefault="00A7741E" w:rsidP="00A7741E">
            <w:pPr>
              <w:rPr>
                <w:rFonts w:ascii="Times New Roman" w:hAnsi="Times New Roman"/>
                <w:b/>
                <w:sz w:val="22"/>
                <w:szCs w:val="22"/>
              </w:rPr>
            </w:pPr>
            <w:r w:rsidRPr="00551CD1">
              <w:rPr>
                <w:rFonts w:ascii="Times New Roman" w:hAnsi="Times New Roman"/>
                <w:b/>
                <w:sz w:val="22"/>
                <w:szCs w:val="22"/>
              </w:rPr>
              <w:t>Completion date</w:t>
            </w:r>
          </w:p>
        </w:tc>
      </w:tr>
      <w:tr w:rsidR="00A7741E" w:rsidRPr="00551CD1" w14:paraId="649841BE" w14:textId="77777777" w:rsidTr="00395D35">
        <w:trPr>
          <w:trHeight w:val="256"/>
        </w:trPr>
        <w:tc>
          <w:tcPr>
            <w:tcW w:w="3119" w:type="dxa"/>
            <w:vMerge/>
            <w:tcBorders>
              <w:left w:val="single" w:sz="4" w:space="0" w:color="000000"/>
              <w:right w:val="single" w:sz="4" w:space="0" w:color="000000"/>
            </w:tcBorders>
            <w:shd w:val="clear" w:color="auto" w:fill="auto"/>
            <w:tcMar>
              <w:top w:w="0" w:type="dxa"/>
              <w:left w:w="108" w:type="dxa"/>
              <w:bottom w:w="0" w:type="dxa"/>
              <w:right w:w="108" w:type="dxa"/>
            </w:tcMar>
          </w:tcPr>
          <w:p w14:paraId="16287F21" w14:textId="77777777" w:rsidR="00A7741E" w:rsidRPr="00551CD1" w:rsidRDefault="00A7741E" w:rsidP="00A7741E">
            <w:pPr>
              <w:rPr>
                <w:rFonts w:ascii="Times New Roman" w:hAnsi="Times New Roman"/>
                <w:sz w:val="22"/>
                <w:szCs w:val="22"/>
              </w:rPr>
            </w:pPr>
          </w:p>
        </w:tc>
        <w:tc>
          <w:tcPr>
            <w:tcW w:w="8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20A0C" w14:textId="7FB481AE" w:rsidR="00A7741E" w:rsidRPr="00551CD1" w:rsidRDefault="00A7741E" w:rsidP="00A7741E">
            <w:pPr>
              <w:rPr>
                <w:rFonts w:ascii="Times New Roman" w:hAnsi="Times New Roman"/>
                <w:sz w:val="22"/>
                <w:szCs w:val="22"/>
              </w:rPr>
            </w:pPr>
            <w:r w:rsidRPr="00551CD1">
              <w:rPr>
                <w:rFonts w:ascii="Times New Roman" w:hAnsi="Times New Roman"/>
                <w:sz w:val="22"/>
                <w:szCs w:val="22"/>
              </w:rPr>
              <w:t>1</w:t>
            </w:r>
            <w:r w:rsidR="00417FE5" w:rsidRPr="00551CD1">
              <w:rPr>
                <w:rFonts w:ascii="Times New Roman" w:hAnsi="Times New Roman"/>
                <w:sz w:val="22"/>
                <w:szCs w:val="22"/>
              </w:rPr>
              <w:t xml:space="preserve">.1 </w:t>
            </w:r>
            <w:r w:rsidR="003961E3" w:rsidRPr="00551CD1">
              <w:rPr>
                <w:rFonts w:ascii="Times New Roman" w:hAnsi="Times New Roman"/>
                <w:sz w:val="22"/>
                <w:szCs w:val="22"/>
              </w:rPr>
              <w:t>Advisory support on local socio-economic recovery</w:t>
            </w:r>
          </w:p>
        </w:tc>
        <w:tc>
          <w:tcPr>
            <w:tcW w:w="3235" w:type="dxa"/>
            <w:gridSpan w:val="2"/>
            <w:tcBorders>
              <w:top w:val="single" w:sz="4" w:space="0" w:color="000000"/>
              <w:left w:val="single" w:sz="4" w:space="0" w:color="000000"/>
              <w:bottom w:val="single" w:sz="4" w:space="0" w:color="000000"/>
              <w:right w:val="single" w:sz="4" w:space="0" w:color="000000"/>
            </w:tcBorders>
            <w:shd w:val="clear" w:color="auto" w:fill="auto"/>
          </w:tcPr>
          <w:p w14:paraId="5BE93A62" w14:textId="0950C206" w:rsidR="00A7741E" w:rsidRPr="00551CD1" w:rsidRDefault="003C3134" w:rsidP="00A7741E">
            <w:pPr>
              <w:rPr>
                <w:rFonts w:ascii="Times New Roman" w:hAnsi="Times New Roman"/>
                <w:sz w:val="22"/>
                <w:szCs w:val="22"/>
              </w:rPr>
            </w:pPr>
            <w:r w:rsidRPr="00551CD1">
              <w:rPr>
                <w:rFonts w:ascii="Times New Roman" w:hAnsi="Times New Roman"/>
                <w:sz w:val="22"/>
                <w:szCs w:val="22"/>
              </w:rPr>
              <w:t>31 March 2022</w:t>
            </w:r>
          </w:p>
        </w:tc>
      </w:tr>
      <w:tr w:rsidR="00A7741E" w:rsidRPr="00551CD1" w14:paraId="18F999B5" w14:textId="77777777" w:rsidTr="00395D35">
        <w:trPr>
          <w:trHeight w:val="256"/>
        </w:trPr>
        <w:tc>
          <w:tcPr>
            <w:tcW w:w="3119" w:type="dxa"/>
            <w:vMerge/>
            <w:tcBorders>
              <w:left w:val="single" w:sz="4" w:space="0" w:color="000000"/>
              <w:right w:val="single" w:sz="4" w:space="0" w:color="000000"/>
            </w:tcBorders>
            <w:shd w:val="clear" w:color="auto" w:fill="auto"/>
            <w:tcMar>
              <w:top w:w="0" w:type="dxa"/>
              <w:left w:w="108" w:type="dxa"/>
              <w:bottom w:w="0" w:type="dxa"/>
              <w:right w:w="108" w:type="dxa"/>
            </w:tcMar>
          </w:tcPr>
          <w:p w14:paraId="384BA73E" w14:textId="77777777" w:rsidR="00A7741E" w:rsidRPr="00551CD1" w:rsidRDefault="00A7741E" w:rsidP="00A7741E">
            <w:pPr>
              <w:rPr>
                <w:rFonts w:ascii="Times New Roman" w:hAnsi="Times New Roman"/>
                <w:sz w:val="22"/>
                <w:szCs w:val="22"/>
              </w:rPr>
            </w:pPr>
          </w:p>
        </w:tc>
        <w:tc>
          <w:tcPr>
            <w:tcW w:w="8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4751B" w14:textId="1A1173A8" w:rsidR="00A7741E" w:rsidRPr="00551CD1" w:rsidRDefault="003961E3" w:rsidP="00A7741E">
            <w:pPr>
              <w:rPr>
                <w:rFonts w:ascii="Times New Roman" w:hAnsi="Times New Roman"/>
                <w:sz w:val="22"/>
                <w:szCs w:val="22"/>
              </w:rPr>
            </w:pPr>
            <w:r w:rsidRPr="00551CD1">
              <w:rPr>
                <w:rFonts w:ascii="Times New Roman" w:hAnsi="Times New Roman"/>
                <w:sz w:val="22"/>
                <w:szCs w:val="22"/>
              </w:rPr>
              <w:t>1.</w:t>
            </w:r>
            <w:r w:rsidR="00A7741E" w:rsidRPr="00551CD1">
              <w:rPr>
                <w:rFonts w:ascii="Times New Roman" w:hAnsi="Times New Roman"/>
                <w:sz w:val="22"/>
                <w:szCs w:val="22"/>
              </w:rPr>
              <w:t>2</w:t>
            </w:r>
            <w:r w:rsidRPr="00551CD1">
              <w:rPr>
                <w:rFonts w:ascii="Times New Roman" w:hAnsi="Times New Roman"/>
                <w:sz w:val="22"/>
                <w:szCs w:val="22"/>
              </w:rPr>
              <w:t xml:space="preserve"> Workshops on COVID-19 recovery planning and response</w:t>
            </w:r>
          </w:p>
        </w:tc>
        <w:tc>
          <w:tcPr>
            <w:tcW w:w="3235" w:type="dxa"/>
            <w:gridSpan w:val="2"/>
            <w:tcBorders>
              <w:top w:val="single" w:sz="4" w:space="0" w:color="000000"/>
              <w:left w:val="single" w:sz="4" w:space="0" w:color="000000"/>
              <w:bottom w:val="single" w:sz="4" w:space="0" w:color="000000"/>
              <w:right w:val="single" w:sz="4" w:space="0" w:color="000000"/>
            </w:tcBorders>
            <w:shd w:val="clear" w:color="auto" w:fill="auto"/>
          </w:tcPr>
          <w:p w14:paraId="34B3F2EB" w14:textId="06BFF821" w:rsidR="00A7741E" w:rsidRPr="00551CD1" w:rsidRDefault="00816067" w:rsidP="00A7741E">
            <w:pPr>
              <w:rPr>
                <w:rFonts w:ascii="Times New Roman" w:hAnsi="Times New Roman"/>
                <w:sz w:val="22"/>
                <w:szCs w:val="22"/>
              </w:rPr>
            </w:pPr>
            <w:r w:rsidRPr="00551CD1">
              <w:rPr>
                <w:rFonts w:ascii="Times New Roman" w:hAnsi="Times New Roman"/>
                <w:sz w:val="22"/>
                <w:szCs w:val="22"/>
              </w:rPr>
              <w:t xml:space="preserve">31 </w:t>
            </w:r>
            <w:r w:rsidR="003C3134" w:rsidRPr="00551CD1">
              <w:rPr>
                <w:rFonts w:ascii="Times New Roman" w:hAnsi="Times New Roman"/>
                <w:sz w:val="22"/>
                <w:szCs w:val="22"/>
              </w:rPr>
              <w:t>March</w:t>
            </w:r>
            <w:r w:rsidRPr="00551CD1">
              <w:rPr>
                <w:rFonts w:ascii="Times New Roman" w:hAnsi="Times New Roman"/>
                <w:sz w:val="22"/>
                <w:szCs w:val="22"/>
              </w:rPr>
              <w:t xml:space="preserve"> 2022</w:t>
            </w:r>
          </w:p>
        </w:tc>
      </w:tr>
      <w:tr w:rsidR="00A7741E" w:rsidRPr="00551CD1" w14:paraId="5FCD5EC4" w14:textId="77777777" w:rsidTr="00395D35">
        <w:trPr>
          <w:trHeight w:val="256"/>
        </w:trPr>
        <w:tc>
          <w:tcPr>
            <w:tcW w:w="3119" w:type="dxa"/>
            <w:vMerge/>
            <w:tcBorders>
              <w:left w:val="single" w:sz="4" w:space="0" w:color="000000"/>
              <w:right w:val="single" w:sz="4" w:space="0" w:color="000000"/>
            </w:tcBorders>
            <w:shd w:val="clear" w:color="auto" w:fill="auto"/>
            <w:tcMar>
              <w:top w:w="0" w:type="dxa"/>
              <w:left w:w="108" w:type="dxa"/>
              <w:bottom w:w="0" w:type="dxa"/>
              <w:right w:w="108" w:type="dxa"/>
            </w:tcMar>
          </w:tcPr>
          <w:p w14:paraId="7D34F5C7" w14:textId="77777777" w:rsidR="00A7741E" w:rsidRPr="00551CD1" w:rsidRDefault="00A7741E" w:rsidP="00A7741E">
            <w:pPr>
              <w:rPr>
                <w:rFonts w:ascii="Times New Roman" w:hAnsi="Times New Roman"/>
                <w:sz w:val="22"/>
                <w:szCs w:val="22"/>
              </w:rPr>
            </w:pPr>
          </w:p>
        </w:tc>
        <w:tc>
          <w:tcPr>
            <w:tcW w:w="8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78152" w14:textId="613683A0" w:rsidR="00A7741E" w:rsidRPr="00551CD1" w:rsidRDefault="003961E3" w:rsidP="00A7741E">
            <w:pPr>
              <w:rPr>
                <w:rFonts w:ascii="Times New Roman" w:hAnsi="Times New Roman"/>
                <w:sz w:val="22"/>
                <w:szCs w:val="22"/>
              </w:rPr>
            </w:pPr>
            <w:r w:rsidRPr="00551CD1">
              <w:rPr>
                <w:rFonts w:ascii="Times New Roman" w:hAnsi="Times New Roman"/>
                <w:sz w:val="22"/>
                <w:szCs w:val="22"/>
              </w:rPr>
              <w:t>1.</w:t>
            </w:r>
            <w:r w:rsidR="00A7741E" w:rsidRPr="00551CD1">
              <w:rPr>
                <w:rFonts w:ascii="Times New Roman" w:hAnsi="Times New Roman"/>
                <w:sz w:val="22"/>
                <w:szCs w:val="22"/>
              </w:rPr>
              <w:t>3</w:t>
            </w:r>
            <w:r w:rsidR="00E7266C" w:rsidRPr="00551CD1">
              <w:rPr>
                <w:rFonts w:ascii="Times New Roman" w:hAnsi="Times New Roman"/>
                <w:sz w:val="22"/>
                <w:szCs w:val="22"/>
              </w:rPr>
              <w:t xml:space="preserve"> Partnership building online conference</w:t>
            </w:r>
          </w:p>
        </w:tc>
        <w:tc>
          <w:tcPr>
            <w:tcW w:w="3235" w:type="dxa"/>
            <w:gridSpan w:val="2"/>
            <w:tcBorders>
              <w:top w:val="single" w:sz="4" w:space="0" w:color="000000"/>
              <w:left w:val="single" w:sz="4" w:space="0" w:color="000000"/>
              <w:bottom w:val="single" w:sz="4" w:space="0" w:color="000000"/>
              <w:right w:val="single" w:sz="4" w:space="0" w:color="000000"/>
            </w:tcBorders>
            <w:shd w:val="clear" w:color="auto" w:fill="auto"/>
          </w:tcPr>
          <w:p w14:paraId="0B4020A7" w14:textId="580DF160" w:rsidR="00A7741E" w:rsidRPr="00551CD1" w:rsidRDefault="008E50A4" w:rsidP="00A7741E">
            <w:pPr>
              <w:rPr>
                <w:rFonts w:ascii="Times New Roman" w:hAnsi="Times New Roman"/>
                <w:sz w:val="22"/>
                <w:szCs w:val="22"/>
              </w:rPr>
            </w:pPr>
            <w:r w:rsidRPr="00551CD1">
              <w:rPr>
                <w:rFonts w:ascii="Times New Roman" w:hAnsi="Times New Roman"/>
                <w:sz w:val="22"/>
                <w:szCs w:val="22"/>
              </w:rPr>
              <w:t>31 July 2021</w:t>
            </w:r>
          </w:p>
        </w:tc>
      </w:tr>
      <w:tr w:rsidR="00663ACF" w:rsidRPr="00551CD1" w14:paraId="279935FF" w14:textId="77777777" w:rsidTr="00395D35">
        <w:trPr>
          <w:trHeight w:val="269"/>
        </w:trPr>
        <w:tc>
          <w:tcPr>
            <w:tcW w:w="3119" w:type="dxa"/>
            <w:vMerge/>
            <w:tcBorders>
              <w:left w:val="single" w:sz="4" w:space="0" w:color="000000"/>
              <w:right w:val="single" w:sz="4" w:space="0" w:color="000000"/>
            </w:tcBorders>
            <w:shd w:val="clear" w:color="auto" w:fill="auto"/>
            <w:tcMar>
              <w:top w:w="0" w:type="dxa"/>
              <w:left w:w="108" w:type="dxa"/>
              <w:bottom w:w="0" w:type="dxa"/>
              <w:right w:w="108" w:type="dxa"/>
            </w:tcMar>
          </w:tcPr>
          <w:p w14:paraId="1D7B270A" w14:textId="77777777" w:rsidR="00663ACF" w:rsidRPr="00551CD1" w:rsidRDefault="00663ACF" w:rsidP="00A7741E">
            <w:pPr>
              <w:rPr>
                <w:rFonts w:ascii="Times New Roman" w:hAnsi="Times New Roman"/>
                <w:sz w:val="22"/>
                <w:szCs w:val="22"/>
              </w:rPr>
            </w:pPr>
          </w:p>
        </w:tc>
        <w:tc>
          <w:tcPr>
            <w:tcW w:w="8676"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C964D78" w14:textId="3B346531" w:rsidR="00663ACF" w:rsidRPr="00551CD1" w:rsidRDefault="00663ACF" w:rsidP="00A7741E">
            <w:pPr>
              <w:rPr>
                <w:rFonts w:ascii="Times New Roman" w:hAnsi="Times New Roman"/>
                <w:sz w:val="22"/>
                <w:szCs w:val="22"/>
              </w:rPr>
            </w:pPr>
            <w:r w:rsidRPr="00551CD1">
              <w:rPr>
                <w:rFonts w:ascii="Times New Roman" w:hAnsi="Times New Roman"/>
                <w:sz w:val="22"/>
                <w:szCs w:val="22"/>
              </w:rPr>
              <w:t>1.4 National Consultant on resource mobilization</w:t>
            </w:r>
          </w:p>
        </w:tc>
        <w:tc>
          <w:tcPr>
            <w:tcW w:w="3235" w:type="dxa"/>
            <w:gridSpan w:val="2"/>
            <w:tcBorders>
              <w:top w:val="single" w:sz="4" w:space="0" w:color="000000"/>
              <w:left w:val="single" w:sz="4" w:space="0" w:color="000000"/>
              <w:right w:val="single" w:sz="4" w:space="0" w:color="000000"/>
            </w:tcBorders>
            <w:shd w:val="clear" w:color="auto" w:fill="auto"/>
          </w:tcPr>
          <w:p w14:paraId="4F904CB7" w14:textId="7F922B53" w:rsidR="00663ACF" w:rsidRPr="00551CD1" w:rsidRDefault="006F691A" w:rsidP="00A7741E">
            <w:pPr>
              <w:rPr>
                <w:rFonts w:ascii="Times New Roman" w:hAnsi="Times New Roman"/>
                <w:sz w:val="22"/>
                <w:szCs w:val="22"/>
              </w:rPr>
            </w:pPr>
            <w:r w:rsidRPr="00551CD1">
              <w:rPr>
                <w:rFonts w:ascii="Times New Roman" w:hAnsi="Times New Roman"/>
                <w:sz w:val="22"/>
                <w:szCs w:val="22"/>
              </w:rPr>
              <w:t>31 March 2022</w:t>
            </w:r>
          </w:p>
        </w:tc>
      </w:tr>
      <w:tr w:rsidR="0075317F" w:rsidRPr="00551CD1" w14:paraId="1D7E3ACC" w14:textId="77777777" w:rsidTr="00395D35">
        <w:trPr>
          <w:trHeight w:val="269"/>
        </w:trPr>
        <w:tc>
          <w:tcPr>
            <w:tcW w:w="3119" w:type="dxa"/>
            <w:tcBorders>
              <w:left w:val="single" w:sz="4" w:space="0" w:color="000000"/>
              <w:right w:val="single" w:sz="4" w:space="0" w:color="000000"/>
            </w:tcBorders>
            <w:shd w:val="clear" w:color="auto" w:fill="auto"/>
            <w:tcMar>
              <w:top w:w="0" w:type="dxa"/>
              <w:left w:w="108" w:type="dxa"/>
              <w:bottom w:w="0" w:type="dxa"/>
              <w:right w:w="108" w:type="dxa"/>
            </w:tcMar>
          </w:tcPr>
          <w:p w14:paraId="6DF7F0FC" w14:textId="77777777" w:rsidR="0075317F" w:rsidRPr="00551CD1" w:rsidRDefault="0075317F" w:rsidP="00A7741E">
            <w:pPr>
              <w:rPr>
                <w:rFonts w:ascii="Times New Roman" w:hAnsi="Times New Roman"/>
                <w:sz w:val="22"/>
                <w:szCs w:val="22"/>
              </w:rPr>
            </w:pPr>
          </w:p>
        </w:tc>
        <w:tc>
          <w:tcPr>
            <w:tcW w:w="8676"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BE4DADF" w14:textId="77777777" w:rsidR="0075317F" w:rsidRPr="00551CD1" w:rsidRDefault="0075317F" w:rsidP="00A7741E">
            <w:pPr>
              <w:rPr>
                <w:rFonts w:ascii="Times New Roman" w:hAnsi="Times New Roman"/>
                <w:sz w:val="22"/>
                <w:szCs w:val="22"/>
              </w:rPr>
            </w:pPr>
          </w:p>
        </w:tc>
        <w:tc>
          <w:tcPr>
            <w:tcW w:w="3235" w:type="dxa"/>
            <w:gridSpan w:val="2"/>
            <w:tcBorders>
              <w:top w:val="single" w:sz="4" w:space="0" w:color="000000"/>
              <w:left w:val="single" w:sz="4" w:space="0" w:color="000000"/>
              <w:right w:val="single" w:sz="4" w:space="0" w:color="000000"/>
            </w:tcBorders>
            <w:shd w:val="clear" w:color="auto" w:fill="auto"/>
          </w:tcPr>
          <w:p w14:paraId="75AD896E" w14:textId="77777777" w:rsidR="0075317F" w:rsidRPr="00551CD1" w:rsidRDefault="0075317F" w:rsidP="00A7741E">
            <w:pPr>
              <w:rPr>
                <w:rFonts w:ascii="Times New Roman" w:hAnsi="Times New Roman"/>
                <w:sz w:val="22"/>
                <w:szCs w:val="22"/>
              </w:rPr>
            </w:pPr>
          </w:p>
        </w:tc>
      </w:tr>
      <w:tr w:rsidR="00A7741E" w:rsidRPr="00551CD1" w14:paraId="31EDC1B8" w14:textId="77777777" w:rsidTr="00537ACF">
        <w:trPr>
          <w:trHeight w:val="256"/>
        </w:trPr>
        <w:tc>
          <w:tcPr>
            <w:tcW w:w="15030"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B83AA22" w14:textId="77777777" w:rsidR="00A10B6F" w:rsidRPr="00551CD1" w:rsidRDefault="00A7741E" w:rsidP="00A10B6F">
            <w:pPr>
              <w:rPr>
                <w:rFonts w:ascii="Times New Roman" w:hAnsi="Times New Roman"/>
              </w:rPr>
            </w:pPr>
            <w:r w:rsidRPr="00551CD1">
              <w:rPr>
                <w:rFonts w:ascii="Times New Roman" w:hAnsi="Times New Roman"/>
                <w:b/>
                <w:sz w:val="22"/>
                <w:szCs w:val="22"/>
              </w:rPr>
              <w:t xml:space="preserve">Output 2: </w:t>
            </w:r>
            <w:r w:rsidR="00A10B6F" w:rsidRPr="00551CD1">
              <w:rPr>
                <w:rFonts w:ascii="Times New Roman" w:hAnsi="Times New Roman"/>
                <w:b/>
                <w:bCs/>
              </w:rPr>
              <w:t>Multi-component capacity building for regional and local authorities</w:t>
            </w:r>
            <w:r w:rsidR="00A10B6F" w:rsidRPr="00551CD1">
              <w:rPr>
                <w:rFonts w:ascii="Times New Roman" w:hAnsi="Times New Roman"/>
              </w:rPr>
              <w:t xml:space="preserve"> </w:t>
            </w:r>
          </w:p>
          <w:p w14:paraId="5B95CD12" w14:textId="77777777" w:rsidR="00A7741E" w:rsidRPr="00551CD1" w:rsidRDefault="00A7741E" w:rsidP="00A7741E">
            <w:pPr>
              <w:rPr>
                <w:rFonts w:ascii="Times New Roman" w:hAnsi="Times New Roman"/>
                <w:sz w:val="22"/>
                <w:szCs w:val="22"/>
              </w:rPr>
            </w:pPr>
          </w:p>
        </w:tc>
      </w:tr>
      <w:tr w:rsidR="00A7741E" w:rsidRPr="00551CD1" w14:paraId="0EE765B7" w14:textId="77777777" w:rsidTr="00531763">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E49F1" w14:textId="77777777" w:rsidR="00A7741E" w:rsidRPr="00551CD1" w:rsidRDefault="00A7741E" w:rsidP="00A7741E">
            <w:pPr>
              <w:rPr>
                <w:rFonts w:ascii="Times New Roman" w:hAnsi="Times New Roman"/>
              </w:rPr>
            </w:pPr>
            <w:r w:rsidRPr="00551CD1">
              <w:rPr>
                <w:rFonts w:ascii="Times New Roman" w:hAnsi="Times New Roman"/>
                <w:sz w:val="22"/>
                <w:szCs w:val="22"/>
              </w:rPr>
              <w:t>Indicator(s)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1E616" w14:textId="77777777" w:rsidR="00A7741E" w:rsidRPr="00551CD1" w:rsidRDefault="00A7741E" w:rsidP="00A7741E">
            <w:pPr>
              <w:rPr>
                <w:rFonts w:ascii="Times New Roman" w:hAnsi="Times New Roman"/>
                <w:sz w:val="22"/>
                <w:szCs w:val="22"/>
              </w:rPr>
            </w:pPr>
            <w:r w:rsidRPr="00551CD1">
              <w:rPr>
                <w:rFonts w:ascii="Times New Roman" w:hAnsi="Times New Roman"/>
                <w:sz w:val="22"/>
                <w:szCs w:val="22"/>
              </w:rPr>
              <w:t>Baseline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738D8" w14:textId="77777777" w:rsidR="00A7741E" w:rsidRPr="00551CD1" w:rsidRDefault="00A7741E" w:rsidP="00A7741E">
            <w:pPr>
              <w:rPr>
                <w:rFonts w:ascii="Times New Roman" w:hAnsi="Times New Roman"/>
                <w:sz w:val="22"/>
                <w:szCs w:val="22"/>
              </w:rPr>
            </w:pPr>
            <w:r w:rsidRPr="00551CD1">
              <w:rPr>
                <w:rFonts w:ascii="Times New Roman" w:hAnsi="Times New Roman"/>
                <w:sz w:val="22"/>
                <w:szCs w:val="22"/>
              </w:rPr>
              <w:t>Sources</w:t>
            </w:r>
          </w:p>
        </w:tc>
        <w:tc>
          <w:tcPr>
            <w:tcW w:w="31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B9340" w14:textId="77777777" w:rsidR="00A7741E" w:rsidRPr="00551CD1" w:rsidRDefault="00A7741E" w:rsidP="00A7741E">
            <w:pPr>
              <w:rPr>
                <w:rFonts w:ascii="Times New Roman" w:hAnsi="Times New Roman"/>
                <w:sz w:val="22"/>
                <w:szCs w:val="22"/>
              </w:rPr>
            </w:pPr>
            <w:r w:rsidRPr="00551CD1">
              <w:rPr>
                <w:rFonts w:ascii="Times New Roman" w:hAnsi="Times New Roman"/>
                <w:sz w:val="22"/>
                <w:szCs w:val="22"/>
              </w:rPr>
              <w:t>Milestones</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3E319" w14:textId="77777777" w:rsidR="00A7741E" w:rsidRPr="00551CD1" w:rsidRDefault="00A7741E" w:rsidP="00A7741E">
            <w:pPr>
              <w:rPr>
                <w:rFonts w:ascii="Times New Roman" w:hAnsi="Times New Roman"/>
                <w:sz w:val="22"/>
                <w:szCs w:val="22"/>
              </w:rPr>
            </w:pPr>
            <w:r w:rsidRPr="00551CD1">
              <w:rPr>
                <w:rFonts w:ascii="Times New Roman" w:hAnsi="Times New Roman"/>
                <w:sz w:val="22"/>
                <w:szCs w:val="22"/>
              </w:rPr>
              <w:t>Target &amp; Date</w:t>
            </w:r>
          </w:p>
        </w:tc>
      </w:tr>
      <w:tr w:rsidR="00A7741E" w:rsidRPr="00551CD1" w14:paraId="5220BBB2" w14:textId="77777777" w:rsidTr="00531763">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CB502" w14:textId="4C2F2671" w:rsidR="00A21A6B" w:rsidRPr="00551CD1" w:rsidRDefault="00A21A6B" w:rsidP="00A21A6B">
            <w:pPr>
              <w:rPr>
                <w:rFonts w:ascii="Times New Roman" w:hAnsi="Times New Roman"/>
                <w:sz w:val="22"/>
                <w:szCs w:val="22"/>
              </w:rPr>
            </w:pPr>
            <w:r w:rsidRPr="00551CD1">
              <w:rPr>
                <w:rFonts w:ascii="Times New Roman" w:hAnsi="Times New Roman"/>
                <w:sz w:val="22"/>
                <w:szCs w:val="22"/>
              </w:rPr>
              <w:t xml:space="preserve">1. Number of capacity building seminars </w:t>
            </w:r>
            <w:r w:rsidR="0007218C" w:rsidRPr="00551CD1">
              <w:rPr>
                <w:rFonts w:ascii="Times New Roman" w:hAnsi="Times New Roman"/>
                <w:sz w:val="22"/>
                <w:szCs w:val="22"/>
              </w:rPr>
              <w:t xml:space="preserve">for the representatives of regional and local authorities </w:t>
            </w:r>
            <w:r w:rsidRPr="00551CD1">
              <w:rPr>
                <w:rFonts w:ascii="Times New Roman" w:hAnsi="Times New Roman"/>
                <w:sz w:val="22"/>
                <w:szCs w:val="22"/>
              </w:rPr>
              <w:t>conducted</w:t>
            </w:r>
          </w:p>
          <w:p w14:paraId="5FCED44E" w14:textId="2E48C57A" w:rsidR="00A21A6B" w:rsidRPr="00551CD1" w:rsidRDefault="00A21A6B" w:rsidP="00A7741E">
            <w:pPr>
              <w:rPr>
                <w:rFonts w:ascii="Times New Roman" w:hAnsi="Times New Roman"/>
                <w:sz w:val="22"/>
                <w:szCs w:val="22"/>
              </w:rPr>
            </w:pPr>
          </w:p>
          <w:p w14:paraId="13CB595B" w14:textId="4578619E" w:rsidR="00A7741E" w:rsidRPr="00551CD1" w:rsidRDefault="00A21A6B" w:rsidP="00A7741E">
            <w:pPr>
              <w:rPr>
                <w:rFonts w:ascii="Times New Roman" w:hAnsi="Times New Roman"/>
                <w:sz w:val="22"/>
                <w:szCs w:val="22"/>
              </w:rPr>
            </w:pPr>
            <w:r w:rsidRPr="00551CD1">
              <w:rPr>
                <w:rFonts w:ascii="Times New Roman" w:hAnsi="Times New Roman"/>
                <w:sz w:val="22"/>
                <w:szCs w:val="22"/>
              </w:rPr>
              <w:t>2</w:t>
            </w:r>
            <w:r w:rsidR="00A45DE0" w:rsidRPr="00551CD1">
              <w:rPr>
                <w:rFonts w:ascii="Times New Roman" w:hAnsi="Times New Roman"/>
                <w:sz w:val="22"/>
                <w:szCs w:val="22"/>
              </w:rPr>
              <w:t xml:space="preserve">. </w:t>
            </w:r>
            <w:r w:rsidRPr="00551CD1">
              <w:rPr>
                <w:rFonts w:ascii="Times New Roman" w:hAnsi="Times New Roman"/>
                <w:sz w:val="22"/>
                <w:szCs w:val="22"/>
              </w:rPr>
              <w:t xml:space="preserve">Number of </w:t>
            </w:r>
            <w:r w:rsidR="000E31DF" w:rsidRPr="00551CD1">
              <w:rPr>
                <w:rFonts w:ascii="Times New Roman" w:hAnsi="Times New Roman"/>
                <w:sz w:val="22"/>
                <w:szCs w:val="22"/>
              </w:rPr>
              <w:t xml:space="preserve">territorial communities provided with capacity building support </w:t>
            </w:r>
          </w:p>
          <w:p w14:paraId="0CCFE0AF" w14:textId="77777777" w:rsidR="000E31DF" w:rsidRPr="00551CD1" w:rsidRDefault="000E31DF" w:rsidP="00A7741E">
            <w:pPr>
              <w:rPr>
                <w:rFonts w:ascii="Times New Roman" w:hAnsi="Times New Roman"/>
              </w:rPr>
            </w:pPr>
          </w:p>
          <w:p w14:paraId="71F2D619" w14:textId="60276220" w:rsidR="000E31DF" w:rsidRPr="00551CD1" w:rsidRDefault="00A21A6B" w:rsidP="00A7741E">
            <w:pPr>
              <w:rPr>
                <w:rFonts w:ascii="Times New Roman" w:hAnsi="Times New Roman"/>
                <w:sz w:val="22"/>
                <w:szCs w:val="22"/>
              </w:rPr>
            </w:pPr>
            <w:r w:rsidRPr="00551CD1">
              <w:rPr>
                <w:rFonts w:ascii="Times New Roman" w:hAnsi="Times New Roman"/>
                <w:sz w:val="22"/>
                <w:szCs w:val="22"/>
              </w:rPr>
              <w:lastRenderedPageBreak/>
              <w:t>3</w:t>
            </w:r>
            <w:r w:rsidR="000E31DF" w:rsidRPr="00551CD1">
              <w:rPr>
                <w:rFonts w:ascii="Times New Roman" w:hAnsi="Times New Roman"/>
                <w:sz w:val="22"/>
                <w:szCs w:val="22"/>
              </w:rPr>
              <w:t xml:space="preserve">.  </w:t>
            </w:r>
            <w:r w:rsidR="009A2F00" w:rsidRPr="00551CD1">
              <w:rPr>
                <w:rFonts w:ascii="Times New Roman" w:hAnsi="Times New Roman"/>
                <w:sz w:val="22"/>
                <w:szCs w:val="22"/>
              </w:rPr>
              <w:t xml:space="preserve">Number of representatives </w:t>
            </w:r>
            <w:r w:rsidR="00FB1856" w:rsidRPr="00551CD1">
              <w:rPr>
                <w:rFonts w:ascii="Times New Roman" w:hAnsi="Times New Roman"/>
                <w:sz w:val="22"/>
                <w:szCs w:val="22"/>
              </w:rPr>
              <w:t xml:space="preserve">(men, women) </w:t>
            </w:r>
            <w:r w:rsidR="009A2F00" w:rsidRPr="00551CD1">
              <w:rPr>
                <w:rFonts w:ascii="Times New Roman" w:hAnsi="Times New Roman"/>
                <w:sz w:val="22"/>
                <w:szCs w:val="22"/>
              </w:rPr>
              <w:t>of the regional and local authorities trained on gender-responsive socio-economic development</w:t>
            </w:r>
          </w:p>
          <w:p w14:paraId="606AF3B9" w14:textId="77777777" w:rsidR="00A21A6B" w:rsidRPr="00551CD1" w:rsidRDefault="00A21A6B" w:rsidP="00A7741E">
            <w:pPr>
              <w:rPr>
                <w:rFonts w:ascii="Times New Roman" w:hAnsi="Times New Roman"/>
                <w:sz w:val="22"/>
                <w:szCs w:val="22"/>
              </w:rPr>
            </w:pPr>
          </w:p>
          <w:p w14:paraId="10BFE9AB" w14:textId="77777777" w:rsidR="00A45DE0" w:rsidRPr="00551CD1" w:rsidRDefault="00A45DE0" w:rsidP="00A7741E">
            <w:pPr>
              <w:rPr>
                <w:rFonts w:ascii="Times New Roman" w:hAnsi="Times New Roman"/>
                <w:sz w:val="22"/>
                <w:szCs w:val="22"/>
              </w:rPr>
            </w:pPr>
          </w:p>
          <w:p w14:paraId="5FCABE51" w14:textId="480F6597" w:rsidR="00FC6F15" w:rsidRPr="00551CD1" w:rsidRDefault="000E31DF" w:rsidP="00A7741E">
            <w:pPr>
              <w:rPr>
                <w:rFonts w:ascii="Times New Roman" w:hAnsi="Times New Roman"/>
                <w:sz w:val="22"/>
                <w:szCs w:val="22"/>
              </w:rPr>
            </w:pPr>
            <w:r w:rsidRPr="00551CD1">
              <w:rPr>
                <w:rFonts w:ascii="Times New Roman" w:hAnsi="Times New Roman"/>
                <w:sz w:val="22"/>
                <w:szCs w:val="22"/>
              </w:rPr>
              <w:t>3</w:t>
            </w:r>
            <w:r w:rsidR="004F4C70" w:rsidRPr="00551CD1">
              <w:rPr>
                <w:rFonts w:ascii="Times New Roman" w:hAnsi="Times New Roman"/>
                <w:sz w:val="22"/>
                <w:szCs w:val="22"/>
              </w:rPr>
              <w:t xml:space="preserve">. </w:t>
            </w:r>
            <w:r w:rsidR="00FC6F15" w:rsidRPr="00551CD1">
              <w:rPr>
                <w:rFonts w:ascii="Times New Roman" w:hAnsi="Times New Roman"/>
                <w:sz w:val="22"/>
                <w:szCs w:val="22"/>
              </w:rPr>
              <w:t>Share</w:t>
            </w:r>
            <w:r w:rsidR="00E06AC1" w:rsidRPr="00551CD1">
              <w:rPr>
                <w:rFonts w:ascii="Times New Roman" w:hAnsi="Times New Roman"/>
                <w:sz w:val="22"/>
                <w:szCs w:val="22"/>
              </w:rPr>
              <w:t xml:space="preserve"> of</w:t>
            </w:r>
            <w:r w:rsidR="00FC6F15" w:rsidRPr="00551CD1">
              <w:rPr>
                <w:rFonts w:ascii="Times New Roman" w:hAnsi="Times New Roman"/>
                <w:sz w:val="22"/>
                <w:szCs w:val="22"/>
              </w:rPr>
              <w:t xml:space="preserve"> trained representatives</w:t>
            </w:r>
            <w:r w:rsidR="005169F7" w:rsidRPr="00551CD1">
              <w:rPr>
                <w:rFonts w:ascii="Times New Roman" w:hAnsi="Times New Roman"/>
                <w:sz w:val="22"/>
                <w:szCs w:val="22"/>
              </w:rPr>
              <w:t xml:space="preserve"> (men, women)</w:t>
            </w:r>
            <w:r w:rsidR="00FC6F15" w:rsidRPr="00551CD1">
              <w:rPr>
                <w:rFonts w:ascii="Times New Roman" w:hAnsi="Times New Roman"/>
                <w:sz w:val="22"/>
                <w:szCs w:val="22"/>
              </w:rPr>
              <w:t xml:space="preserve"> of the</w:t>
            </w:r>
            <w:r w:rsidR="005169F7" w:rsidRPr="00551CD1">
              <w:rPr>
                <w:rFonts w:ascii="Times New Roman" w:hAnsi="Times New Roman"/>
                <w:sz w:val="22"/>
                <w:szCs w:val="22"/>
              </w:rPr>
              <w:t xml:space="preserve"> targeted</w:t>
            </w:r>
            <w:r w:rsidR="00FC6F15" w:rsidRPr="00551CD1">
              <w:rPr>
                <w:rFonts w:ascii="Times New Roman" w:hAnsi="Times New Roman"/>
                <w:sz w:val="22"/>
                <w:szCs w:val="22"/>
              </w:rPr>
              <w:t xml:space="preserve"> regional and local authorities apply</w:t>
            </w:r>
            <w:r w:rsidR="00E22080" w:rsidRPr="00551CD1">
              <w:rPr>
                <w:rFonts w:ascii="Times New Roman" w:hAnsi="Times New Roman"/>
                <w:sz w:val="22"/>
                <w:szCs w:val="22"/>
              </w:rPr>
              <w:t>ing</w:t>
            </w:r>
            <w:r w:rsidR="00FC6F15" w:rsidRPr="00551CD1">
              <w:rPr>
                <w:rFonts w:ascii="Times New Roman" w:hAnsi="Times New Roman"/>
                <w:sz w:val="22"/>
                <w:szCs w:val="22"/>
              </w:rPr>
              <w:t xml:space="preserve"> their </w:t>
            </w:r>
            <w:r w:rsidR="000E06FD" w:rsidRPr="00551CD1">
              <w:rPr>
                <w:rFonts w:ascii="Times New Roman" w:hAnsi="Times New Roman"/>
                <w:sz w:val="22"/>
                <w:szCs w:val="22"/>
              </w:rPr>
              <w:t>acquired</w:t>
            </w:r>
            <w:r w:rsidR="00E22080" w:rsidRPr="00551CD1">
              <w:rPr>
                <w:rFonts w:ascii="Times New Roman" w:hAnsi="Times New Roman"/>
                <w:sz w:val="22"/>
                <w:szCs w:val="22"/>
              </w:rPr>
              <w:t xml:space="preserve"> </w:t>
            </w:r>
            <w:r w:rsidR="00FC6F15" w:rsidRPr="00551CD1">
              <w:rPr>
                <w:rFonts w:ascii="Times New Roman" w:hAnsi="Times New Roman"/>
                <w:sz w:val="22"/>
                <w:szCs w:val="22"/>
              </w:rPr>
              <w:t>knowledge and skills in practice</w:t>
            </w:r>
          </w:p>
          <w:p w14:paraId="675E05EE" w14:textId="77777777" w:rsidR="00A7741E" w:rsidRPr="00551CD1" w:rsidRDefault="00A7741E" w:rsidP="00FC6F15">
            <w:pPr>
              <w:rPr>
                <w:rFonts w:ascii="Times New Roman" w:hAnsi="Times New Roman"/>
                <w:sz w:val="22"/>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13679" w14:textId="3E04934A" w:rsidR="00A21A6B" w:rsidRPr="00551CD1" w:rsidRDefault="00A21A6B" w:rsidP="00A7741E">
            <w:pPr>
              <w:rPr>
                <w:rFonts w:ascii="Times New Roman" w:hAnsi="Times New Roman"/>
                <w:sz w:val="22"/>
                <w:szCs w:val="22"/>
              </w:rPr>
            </w:pPr>
            <w:r w:rsidRPr="00551CD1">
              <w:rPr>
                <w:rFonts w:ascii="Times New Roman" w:hAnsi="Times New Roman"/>
                <w:sz w:val="22"/>
                <w:szCs w:val="22"/>
              </w:rPr>
              <w:lastRenderedPageBreak/>
              <w:t>0</w:t>
            </w:r>
          </w:p>
          <w:p w14:paraId="49C5EA2F" w14:textId="77777777" w:rsidR="00A21A6B" w:rsidRPr="00551CD1" w:rsidRDefault="00A21A6B" w:rsidP="00A7741E">
            <w:pPr>
              <w:rPr>
                <w:rFonts w:ascii="Times New Roman" w:hAnsi="Times New Roman"/>
                <w:sz w:val="22"/>
                <w:szCs w:val="22"/>
              </w:rPr>
            </w:pPr>
          </w:p>
          <w:p w14:paraId="058AEF22" w14:textId="77777777" w:rsidR="00A21A6B" w:rsidRPr="00551CD1" w:rsidRDefault="00A21A6B" w:rsidP="00A7741E">
            <w:pPr>
              <w:rPr>
                <w:rFonts w:ascii="Times New Roman" w:hAnsi="Times New Roman"/>
                <w:sz w:val="22"/>
                <w:szCs w:val="22"/>
              </w:rPr>
            </w:pPr>
          </w:p>
          <w:p w14:paraId="57DDB72E" w14:textId="48B5E7D0" w:rsidR="00A45DE0" w:rsidRPr="00551CD1" w:rsidRDefault="000E31DF" w:rsidP="00A7741E">
            <w:pPr>
              <w:rPr>
                <w:rFonts w:ascii="Times New Roman" w:hAnsi="Times New Roman"/>
                <w:sz w:val="22"/>
                <w:szCs w:val="22"/>
              </w:rPr>
            </w:pPr>
            <w:r w:rsidRPr="00551CD1">
              <w:rPr>
                <w:rFonts w:ascii="Times New Roman" w:hAnsi="Times New Roman"/>
                <w:sz w:val="22"/>
                <w:szCs w:val="22"/>
              </w:rPr>
              <w:t>0</w:t>
            </w:r>
          </w:p>
          <w:p w14:paraId="5881D830" w14:textId="084F94AA" w:rsidR="005201B8" w:rsidRPr="00551CD1" w:rsidRDefault="005201B8" w:rsidP="00A7741E">
            <w:pPr>
              <w:rPr>
                <w:rFonts w:ascii="Times New Roman" w:hAnsi="Times New Roman"/>
                <w:sz w:val="22"/>
                <w:szCs w:val="22"/>
              </w:rPr>
            </w:pPr>
          </w:p>
          <w:p w14:paraId="7006EE75" w14:textId="77777777" w:rsidR="005201B8" w:rsidRPr="00551CD1" w:rsidRDefault="005201B8" w:rsidP="00A7741E">
            <w:pPr>
              <w:rPr>
                <w:rFonts w:ascii="Times New Roman" w:hAnsi="Times New Roman"/>
                <w:sz w:val="22"/>
                <w:szCs w:val="22"/>
              </w:rPr>
            </w:pPr>
          </w:p>
          <w:p w14:paraId="11A51C97" w14:textId="77777777" w:rsidR="000E31DF" w:rsidRPr="00551CD1" w:rsidRDefault="000E31DF" w:rsidP="00A7741E">
            <w:pPr>
              <w:rPr>
                <w:rFonts w:ascii="Times New Roman" w:hAnsi="Times New Roman"/>
                <w:sz w:val="22"/>
                <w:szCs w:val="22"/>
              </w:rPr>
            </w:pPr>
          </w:p>
          <w:p w14:paraId="6180EDA2" w14:textId="77777777" w:rsidR="00A7741E" w:rsidRPr="00551CD1" w:rsidRDefault="000E31DF" w:rsidP="00A7741E">
            <w:pPr>
              <w:rPr>
                <w:rFonts w:ascii="Times New Roman" w:hAnsi="Times New Roman"/>
                <w:sz w:val="22"/>
                <w:szCs w:val="22"/>
              </w:rPr>
            </w:pPr>
            <w:r w:rsidRPr="00551CD1">
              <w:rPr>
                <w:rFonts w:ascii="Times New Roman" w:hAnsi="Times New Roman"/>
                <w:sz w:val="22"/>
                <w:szCs w:val="22"/>
              </w:rPr>
              <w:t>0</w:t>
            </w:r>
          </w:p>
          <w:p w14:paraId="0CA7F52E" w14:textId="77777777" w:rsidR="007442D0" w:rsidRPr="00551CD1" w:rsidRDefault="007442D0" w:rsidP="00A7741E">
            <w:pPr>
              <w:rPr>
                <w:rFonts w:ascii="Times New Roman" w:hAnsi="Times New Roman"/>
                <w:sz w:val="22"/>
                <w:szCs w:val="22"/>
              </w:rPr>
            </w:pPr>
          </w:p>
          <w:p w14:paraId="15CA495E" w14:textId="77777777" w:rsidR="007442D0" w:rsidRPr="00551CD1" w:rsidRDefault="007442D0" w:rsidP="00A7741E">
            <w:pPr>
              <w:rPr>
                <w:rFonts w:ascii="Times New Roman" w:hAnsi="Times New Roman"/>
                <w:sz w:val="22"/>
                <w:szCs w:val="22"/>
              </w:rPr>
            </w:pPr>
          </w:p>
          <w:p w14:paraId="5CB270A7" w14:textId="77777777" w:rsidR="007442D0" w:rsidRPr="00551CD1" w:rsidRDefault="007442D0" w:rsidP="00A7741E">
            <w:pPr>
              <w:rPr>
                <w:rFonts w:ascii="Times New Roman" w:hAnsi="Times New Roman"/>
                <w:sz w:val="22"/>
                <w:szCs w:val="22"/>
              </w:rPr>
            </w:pPr>
          </w:p>
          <w:p w14:paraId="2CE3D1C7" w14:textId="77777777" w:rsidR="007442D0" w:rsidRPr="00551CD1" w:rsidRDefault="007442D0" w:rsidP="00A7741E">
            <w:pPr>
              <w:rPr>
                <w:rFonts w:ascii="Times New Roman" w:hAnsi="Times New Roman"/>
                <w:sz w:val="22"/>
                <w:szCs w:val="22"/>
              </w:rPr>
            </w:pPr>
          </w:p>
          <w:p w14:paraId="2CD68F94" w14:textId="77777777" w:rsidR="007442D0" w:rsidRPr="00551CD1" w:rsidRDefault="007442D0" w:rsidP="00A7741E">
            <w:pPr>
              <w:rPr>
                <w:rFonts w:ascii="Times New Roman" w:hAnsi="Times New Roman"/>
                <w:sz w:val="22"/>
                <w:szCs w:val="22"/>
              </w:rPr>
            </w:pPr>
          </w:p>
          <w:p w14:paraId="756FAF4F" w14:textId="77777777" w:rsidR="007442D0" w:rsidRPr="00551CD1" w:rsidRDefault="007442D0" w:rsidP="00A7741E">
            <w:pPr>
              <w:rPr>
                <w:rFonts w:ascii="Times New Roman" w:hAnsi="Times New Roman"/>
                <w:sz w:val="22"/>
                <w:szCs w:val="22"/>
              </w:rPr>
            </w:pPr>
          </w:p>
          <w:p w14:paraId="59503D88" w14:textId="77777777" w:rsidR="007442D0" w:rsidRPr="00551CD1" w:rsidRDefault="007442D0" w:rsidP="00A7741E">
            <w:pPr>
              <w:rPr>
                <w:rFonts w:ascii="Times New Roman" w:hAnsi="Times New Roman"/>
                <w:sz w:val="22"/>
                <w:szCs w:val="22"/>
              </w:rPr>
            </w:pPr>
          </w:p>
          <w:p w14:paraId="459D2EEE" w14:textId="77777777" w:rsidR="007442D0" w:rsidRPr="00551CD1" w:rsidRDefault="007442D0" w:rsidP="00A7741E">
            <w:pPr>
              <w:rPr>
                <w:rFonts w:ascii="Times New Roman" w:hAnsi="Times New Roman"/>
                <w:sz w:val="22"/>
                <w:szCs w:val="22"/>
              </w:rPr>
            </w:pPr>
          </w:p>
          <w:p w14:paraId="2FC17F8B" w14:textId="3A1E2CF7" w:rsidR="007442D0" w:rsidRPr="00551CD1" w:rsidRDefault="007442D0" w:rsidP="00A7741E">
            <w:pPr>
              <w:rPr>
                <w:rFonts w:ascii="Times New Roman" w:hAnsi="Times New Roman"/>
                <w:sz w:val="22"/>
                <w:szCs w:val="22"/>
              </w:rPr>
            </w:pPr>
            <w:r w:rsidRPr="00551CD1">
              <w:rPr>
                <w:rFonts w:ascii="Times New Roman" w:hAnsi="Times New Roman"/>
                <w:sz w:val="22"/>
                <w:szCs w:val="22"/>
              </w:rPr>
              <w:t>0</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820D7" w14:textId="77777777" w:rsidR="00A21A6B" w:rsidRPr="00551CD1" w:rsidRDefault="00A21A6B" w:rsidP="00A21A6B">
            <w:pPr>
              <w:rPr>
                <w:rFonts w:ascii="Times New Roman" w:hAnsi="Times New Roman"/>
                <w:sz w:val="22"/>
                <w:szCs w:val="22"/>
              </w:rPr>
            </w:pPr>
            <w:r w:rsidRPr="00551CD1">
              <w:rPr>
                <w:rFonts w:ascii="Times New Roman" w:hAnsi="Times New Roman"/>
                <w:sz w:val="22"/>
                <w:szCs w:val="22"/>
              </w:rPr>
              <w:lastRenderedPageBreak/>
              <w:t>Project records</w:t>
            </w:r>
          </w:p>
          <w:p w14:paraId="3E88122A" w14:textId="77777777" w:rsidR="00A21A6B" w:rsidRPr="00551CD1" w:rsidRDefault="00A21A6B" w:rsidP="00A7741E">
            <w:pPr>
              <w:rPr>
                <w:rFonts w:ascii="Times New Roman" w:hAnsi="Times New Roman"/>
                <w:sz w:val="22"/>
                <w:szCs w:val="22"/>
              </w:rPr>
            </w:pPr>
          </w:p>
          <w:p w14:paraId="45BFB6F3" w14:textId="77777777" w:rsidR="00A21A6B" w:rsidRPr="00551CD1" w:rsidRDefault="00A21A6B" w:rsidP="00A7741E">
            <w:pPr>
              <w:rPr>
                <w:rFonts w:ascii="Times New Roman" w:hAnsi="Times New Roman"/>
                <w:sz w:val="22"/>
                <w:szCs w:val="22"/>
              </w:rPr>
            </w:pPr>
          </w:p>
          <w:p w14:paraId="10584773" w14:textId="13E69AA4" w:rsidR="00A45DE0" w:rsidRPr="00551CD1" w:rsidRDefault="005201B8" w:rsidP="00A7741E">
            <w:pPr>
              <w:rPr>
                <w:rFonts w:ascii="Times New Roman" w:hAnsi="Times New Roman"/>
                <w:sz w:val="22"/>
                <w:szCs w:val="22"/>
              </w:rPr>
            </w:pPr>
            <w:r w:rsidRPr="00551CD1">
              <w:rPr>
                <w:rFonts w:ascii="Times New Roman" w:hAnsi="Times New Roman"/>
                <w:sz w:val="22"/>
                <w:szCs w:val="22"/>
              </w:rPr>
              <w:t>Project records</w:t>
            </w:r>
          </w:p>
          <w:p w14:paraId="62DA4DE2" w14:textId="74A7344E" w:rsidR="00A45DE0" w:rsidRPr="00551CD1" w:rsidRDefault="00A45DE0" w:rsidP="00A7741E">
            <w:pPr>
              <w:rPr>
                <w:rFonts w:ascii="Times New Roman" w:hAnsi="Times New Roman"/>
                <w:sz w:val="22"/>
                <w:szCs w:val="22"/>
              </w:rPr>
            </w:pPr>
          </w:p>
          <w:p w14:paraId="4D8E9AFB" w14:textId="77777777" w:rsidR="00AF6C45" w:rsidRPr="00551CD1" w:rsidRDefault="00AF6C45" w:rsidP="00A7741E">
            <w:pPr>
              <w:rPr>
                <w:rFonts w:ascii="Times New Roman" w:hAnsi="Times New Roman"/>
                <w:sz w:val="22"/>
                <w:szCs w:val="22"/>
              </w:rPr>
            </w:pPr>
          </w:p>
          <w:p w14:paraId="59517313" w14:textId="77777777" w:rsidR="000E31DF" w:rsidRPr="00551CD1" w:rsidRDefault="000E31DF" w:rsidP="00A7741E">
            <w:pPr>
              <w:rPr>
                <w:rFonts w:ascii="Times New Roman" w:hAnsi="Times New Roman"/>
                <w:sz w:val="22"/>
                <w:szCs w:val="22"/>
              </w:rPr>
            </w:pPr>
          </w:p>
          <w:p w14:paraId="74B7C302" w14:textId="77777777" w:rsidR="00CD41F7" w:rsidRPr="00551CD1" w:rsidRDefault="00CD41F7" w:rsidP="00A7741E">
            <w:pPr>
              <w:rPr>
                <w:rFonts w:ascii="Times New Roman" w:hAnsi="Times New Roman"/>
                <w:sz w:val="22"/>
                <w:szCs w:val="22"/>
              </w:rPr>
            </w:pPr>
            <w:r w:rsidRPr="00551CD1">
              <w:rPr>
                <w:rFonts w:ascii="Times New Roman" w:hAnsi="Times New Roman"/>
                <w:sz w:val="22"/>
                <w:szCs w:val="22"/>
              </w:rPr>
              <w:t>Project records</w:t>
            </w:r>
          </w:p>
          <w:p w14:paraId="3463F505" w14:textId="77777777" w:rsidR="007442D0" w:rsidRPr="00551CD1" w:rsidRDefault="007442D0" w:rsidP="00A7741E">
            <w:pPr>
              <w:rPr>
                <w:rFonts w:ascii="Times New Roman" w:hAnsi="Times New Roman"/>
                <w:sz w:val="22"/>
                <w:szCs w:val="22"/>
              </w:rPr>
            </w:pPr>
          </w:p>
          <w:p w14:paraId="2B48E64D" w14:textId="77777777" w:rsidR="007442D0" w:rsidRPr="00551CD1" w:rsidRDefault="007442D0" w:rsidP="00A7741E">
            <w:pPr>
              <w:rPr>
                <w:rFonts w:ascii="Times New Roman" w:hAnsi="Times New Roman"/>
                <w:sz w:val="22"/>
                <w:szCs w:val="22"/>
              </w:rPr>
            </w:pPr>
          </w:p>
          <w:p w14:paraId="795D0EE3" w14:textId="77777777" w:rsidR="007442D0" w:rsidRPr="00551CD1" w:rsidRDefault="007442D0" w:rsidP="00A7741E">
            <w:pPr>
              <w:rPr>
                <w:rFonts w:ascii="Times New Roman" w:hAnsi="Times New Roman"/>
                <w:sz w:val="22"/>
                <w:szCs w:val="22"/>
              </w:rPr>
            </w:pPr>
          </w:p>
          <w:p w14:paraId="64642D70" w14:textId="77777777" w:rsidR="007442D0" w:rsidRPr="00551CD1" w:rsidRDefault="007442D0" w:rsidP="00A7741E">
            <w:pPr>
              <w:rPr>
                <w:rFonts w:ascii="Times New Roman" w:hAnsi="Times New Roman"/>
                <w:sz w:val="22"/>
                <w:szCs w:val="22"/>
              </w:rPr>
            </w:pPr>
          </w:p>
          <w:p w14:paraId="3680AAD4" w14:textId="77777777" w:rsidR="007442D0" w:rsidRPr="00551CD1" w:rsidRDefault="007442D0" w:rsidP="00A7741E">
            <w:pPr>
              <w:rPr>
                <w:rFonts w:ascii="Times New Roman" w:hAnsi="Times New Roman"/>
                <w:sz w:val="22"/>
                <w:szCs w:val="22"/>
              </w:rPr>
            </w:pPr>
          </w:p>
          <w:p w14:paraId="398975C8" w14:textId="77777777" w:rsidR="007442D0" w:rsidRPr="00551CD1" w:rsidRDefault="007442D0" w:rsidP="00A7741E">
            <w:pPr>
              <w:rPr>
                <w:rFonts w:ascii="Times New Roman" w:hAnsi="Times New Roman"/>
                <w:sz w:val="22"/>
                <w:szCs w:val="22"/>
              </w:rPr>
            </w:pPr>
          </w:p>
          <w:p w14:paraId="4719D86E" w14:textId="77777777" w:rsidR="007442D0" w:rsidRPr="00551CD1" w:rsidRDefault="007442D0" w:rsidP="00A7741E">
            <w:pPr>
              <w:rPr>
                <w:rFonts w:ascii="Times New Roman" w:hAnsi="Times New Roman"/>
                <w:sz w:val="22"/>
                <w:szCs w:val="22"/>
              </w:rPr>
            </w:pPr>
          </w:p>
          <w:p w14:paraId="5E7EEB4A" w14:textId="77777777" w:rsidR="007442D0" w:rsidRPr="00551CD1" w:rsidRDefault="007442D0" w:rsidP="00A7741E">
            <w:pPr>
              <w:rPr>
                <w:rFonts w:ascii="Times New Roman" w:hAnsi="Times New Roman"/>
                <w:sz w:val="22"/>
                <w:szCs w:val="22"/>
              </w:rPr>
            </w:pPr>
          </w:p>
          <w:p w14:paraId="0A4F7224" w14:textId="57CFCBE7" w:rsidR="007442D0" w:rsidRPr="00551CD1" w:rsidRDefault="002E4E45" w:rsidP="00A7741E">
            <w:pPr>
              <w:rPr>
                <w:rFonts w:ascii="Times New Roman" w:hAnsi="Times New Roman"/>
                <w:sz w:val="22"/>
                <w:szCs w:val="22"/>
              </w:rPr>
            </w:pPr>
            <w:r w:rsidRPr="00551CD1">
              <w:rPr>
                <w:rFonts w:ascii="Times New Roman" w:hAnsi="Times New Roman"/>
                <w:sz w:val="22"/>
                <w:szCs w:val="22"/>
              </w:rPr>
              <w:t>Project records</w:t>
            </w:r>
            <w:r w:rsidR="00CA2FEB" w:rsidRPr="00551CD1">
              <w:rPr>
                <w:rFonts w:ascii="Times New Roman" w:hAnsi="Times New Roman"/>
                <w:sz w:val="22"/>
                <w:szCs w:val="22"/>
              </w:rPr>
              <w:t>; post-</w:t>
            </w:r>
            <w:r w:rsidR="00551CD1" w:rsidRPr="00551CD1">
              <w:rPr>
                <w:rFonts w:ascii="Times New Roman" w:hAnsi="Times New Roman"/>
                <w:sz w:val="22"/>
                <w:szCs w:val="22"/>
              </w:rPr>
              <w:t>training</w:t>
            </w:r>
            <w:r w:rsidR="00CA2FEB" w:rsidRPr="00551CD1">
              <w:rPr>
                <w:rFonts w:ascii="Times New Roman" w:hAnsi="Times New Roman"/>
                <w:sz w:val="22"/>
                <w:szCs w:val="22"/>
              </w:rPr>
              <w:t xml:space="preserve"> capacity </w:t>
            </w:r>
            <w:r w:rsidR="00551CD1" w:rsidRPr="00551CD1">
              <w:rPr>
                <w:rFonts w:ascii="Times New Roman" w:hAnsi="Times New Roman"/>
                <w:sz w:val="22"/>
                <w:szCs w:val="22"/>
              </w:rPr>
              <w:t>assessment</w:t>
            </w:r>
            <w:r w:rsidR="00CA2FEB" w:rsidRPr="00551CD1">
              <w:rPr>
                <w:rFonts w:ascii="Times New Roman" w:hAnsi="Times New Roman"/>
                <w:sz w:val="22"/>
                <w:szCs w:val="22"/>
              </w:rPr>
              <w:t xml:space="preserve"> </w:t>
            </w:r>
          </w:p>
        </w:tc>
        <w:tc>
          <w:tcPr>
            <w:tcW w:w="31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6BF1A" w14:textId="77777777" w:rsidR="00A21A6B" w:rsidRPr="00551CD1" w:rsidRDefault="00A21A6B" w:rsidP="00A21A6B">
            <w:pPr>
              <w:rPr>
                <w:rFonts w:ascii="Times New Roman" w:hAnsi="Times New Roman"/>
                <w:sz w:val="22"/>
                <w:szCs w:val="22"/>
              </w:rPr>
            </w:pPr>
            <w:r w:rsidRPr="00551CD1">
              <w:rPr>
                <w:rFonts w:ascii="Times New Roman" w:hAnsi="Times New Roman"/>
                <w:sz w:val="22"/>
                <w:szCs w:val="22"/>
              </w:rPr>
              <w:lastRenderedPageBreak/>
              <w:t xml:space="preserve">8 by 30 September 2021 </w:t>
            </w:r>
          </w:p>
          <w:p w14:paraId="2A9AA549" w14:textId="24B89671" w:rsidR="00A45DE0" w:rsidRPr="00551CD1" w:rsidRDefault="00A45DE0" w:rsidP="00A7741E">
            <w:pPr>
              <w:rPr>
                <w:rFonts w:ascii="Times New Roman" w:hAnsi="Times New Roman"/>
                <w:sz w:val="22"/>
                <w:szCs w:val="22"/>
              </w:rPr>
            </w:pPr>
          </w:p>
          <w:p w14:paraId="0F1181B2" w14:textId="2DA94DA0" w:rsidR="00AF6C45" w:rsidRPr="00551CD1" w:rsidRDefault="00AF6C45" w:rsidP="00A7741E">
            <w:pPr>
              <w:rPr>
                <w:rFonts w:ascii="Times New Roman" w:hAnsi="Times New Roman"/>
                <w:sz w:val="22"/>
                <w:szCs w:val="22"/>
              </w:rPr>
            </w:pPr>
          </w:p>
          <w:p w14:paraId="2DBAE789" w14:textId="2084A6D0" w:rsidR="00A21A6B" w:rsidRPr="00551CD1" w:rsidRDefault="00A21A6B" w:rsidP="00A21A6B">
            <w:pPr>
              <w:rPr>
                <w:rFonts w:ascii="Times New Roman" w:hAnsi="Times New Roman"/>
                <w:sz w:val="22"/>
                <w:szCs w:val="22"/>
              </w:rPr>
            </w:pPr>
            <w:r w:rsidRPr="00551CD1">
              <w:rPr>
                <w:rFonts w:ascii="Times New Roman" w:hAnsi="Times New Roman"/>
                <w:sz w:val="22"/>
                <w:szCs w:val="22"/>
              </w:rPr>
              <w:t xml:space="preserve">25 by 30 September 2021 </w:t>
            </w:r>
          </w:p>
          <w:p w14:paraId="5313C34C" w14:textId="6C841F78" w:rsidR="00AF6C45" w:rsidRPr="00551CD1" w:rsidRDefault="00AF6C45" w:rsidP="00A7741E">
            <w:pPr>
              <w:rPr>
                <w:rFonts w:ascii="Times New Roman" w:hAnsi="Times New Roman"/>
                <w:sz w:val="22"/>
                <w:szCs w:val="22"/>
              </w:rPr>
            </w:pPr>
          </w:p>
          <w:p w14:paraId="23B83B5A" w14:textId="6DC9AFCD" w:rsidR="00A21A6B" w:rsidRPr="00551CD1" w:rsidRDefault="00A21A6B" w:rsidP="00A7741E">
            <w:pPr>
              <w:rPr>
                <w:rFonts w:ascii="Times New Roman" w:hAnsi="Times New Roman"/>
                <w:sz w:val="22"/>
                <w:szCs w:val="22"/>
              </w:rPr>
            </w:pPr>
          </w:p>
          <w:p w14:paraId="6D6A4FF2" w14:textId="2289D626" w:rsidR="00A21A6B" w:rsidRPr="00551CD1" w:rsidRDefault="00A21A6B" w:rsidP="00A7741E">
            <w:pPr>
              <w:rPr>
                <w:rFonts w:ascii="Times New Roman" w:hAnsi="Times New Roman"/>
                <w:sz w:val="22"/>
                <w:szCs w:val="22"/>
              </w:rPr>
            </w:pPr>
          </w:p>
          <w:p w14:paraId="410CF699" w14:textId="77777777" w:rsidR="00CD41F7" w:rsidRPr="00551CD1" w:rsidRDefault="007442D0" w:rsidP="00A7741E">
            <w:pPr>
              <w:rPr>
                <w:rFonts w:ascii="Times New Roman" w:hAnsi="Times New Roman"/>
                <w:sz w:val="22"/>
                <w:szCs w:val="22"/>
              </w:rPr>
            </w:pPr>
            <w:r w:rsidRPr="00551CD1">
              <w:rPr>
                <w:rFonts w:ascii="Times New Roman" w:hAnsi="Times New Roman"/>
                <w:sz w:val="22"/>
                <w:szCs w:val="22"/>
              </w:rPr>
              <w:t xml:space="preserve">50 </w:t>
            </w:r>
            <w:r w:rsidR="000E31DF" w:rsidRPr="00551CD1">
              <w:rPr>
                <w:rFonts w:ascii="Times New Roman" w:hAnsi="Times New Roman"/>
                <w:sz w:val="22"/>
                <w:szCs w:val="22"/>
              </w:rPr>
              <w:t>by 3</w:t>
            </w:r>
            <w:r w:rsidR="00A21A6B" w:rsidRPr="00551CD1">
              <w:rPr>
                <w:rFonts w:ascii="Times New Roman" w:hAnsi="Times New Roman"/>
                <w:sz w:val="22"/>
                <w:szCs w:val="22"/>
              </w:rPr>
              <w:t>0</w:t>
            </w:r>
            <w:r w:rsidR="000E31DF" w:rsidRPr="00551CD1">
              <w:rPr>
                <w:rFonts w:ascii="Times New Roman" w:hAnsi="Times New Roman"/>
                <w:sz w:val="22"/>
                <w:szCs w:val="22"/>
              </w:rPr>
              <w:t xml:space="preserve"> September 2021</w:t>
            </w:r>
          </w:p>
          <w:p w14:paraId="729FF25D" w14:textId="77777777" w:rsidR="007442D0" w:rsidRPr="00551CD1" w:rsidRDefault="007442D0" w:rsidP="00A7741E">
            <w:pPr>
              <w:rPr>
                <w:rFonts w:ascii="Times New Roman" w:hAnsi="Times New Roman"/>
                <w:sz w:val="22"/>
                <w:szCs w:val="22"/>
              </w:rPr>
            </w:pPr>
          </w:p>
          <w:p w14:paraId="166CB3F8" w14:textId="77777777" w:rsidR="007442D0" w:rsidRPr="00551CD1" w:rsidRDefault="007442D0" w:rsidP="00A7741E">
            <w:pPr>
              <w:rPr>
                <w:rFonts w:ascii="Times New Roman" w:hAnsi="Times New Roman"/>
                <w:sz w:val="22"/>
                <w:szCs w:val="22"/>
              </w:rPr>
            </w:pPr>
          </w:p>
          <w:p w14:paraId="4BC70420" w14:textId="77777777" w:rsidR="007442D0" w:rsidRPr="00551CD1" w:rsidRDefault="007442D0" w:rsidP="00A7741E">
            <w:pPr>
              <w:rPr>
                <w:rFonts w:ascii="Times New Roman" w:hAnsi="Times New Roman"/>
                <w:sz w:val="22"/>
                <w:szCs w:val="22"/>
              </w:rPr>
            </w:pPr>
          </w:p>
          <w:p w14:paraId="77500681" w14:textId="77777777" w:rsidR="007442D0" w:rsidRPr="00551CD1" w:rsidRDefault="007442D0" w:rsidP="00A7741E">
            <w:pPr>
              <w:rPr>
                <w:rFonts w:ascii="Times New Roman" w:hAnsi="Times New Roman"/>
                <w:sz w:val="22"/>
                <w:szCs w:val="22"/>
              </w:rPr>
            </w:pPr>
          </w:p>
          <w:p w14:paraId="7D84025E" w14:textId="77777777" w:rsidR="007442D0" w:rsidRPr="00551CD1" w:rsidRDefault="007442D0" w:rsidP="00A7741E">
            <w:pPr>
              <w:rPr>
                <w:rFonts w:ascii="Times New Roman" w:hAnsi="Times New Roman"/>
                <w:sz w:val="22"/>
                <w:szCs w:val="22"/>
              </w:rPr>
            </w:pPr>
          </w:p>
          <w:p w14:paraId="7B4BE7E2" w14:textId="77777777" w:rsidR="007442D0" w:rsidRPr="00551CD1" w:rsidRDefault="007442D0" w:rsidP="00A7741E">
            <w:pPr>
              <w:rPr>
                <w:rFonts w:ascii="Times New Roman" w:hAnsi="Times New Roman"/>
                <w:sz w:val="22"/>
                <w:szCs w:val="22"/>
              </w:rPr>
            </w:pPr>
          </w:p>
          <w:p w14:paraId="1EA444C7" w14:textId="6B6A0248" w:rsidR="007442D0" w:rsidRPr="00551CD1" w:rsidRDefault="007442D0" w:rsidP="00A7741E">
            <w:pPr>
              <w:rPr>
                <w:rFonts w:ascii="Times New Roman" w:hAnsi="Times New Roman"/>
                <w:sz w:val="22"/>
                <w:szCs w:val="22"/>
              </w:rPr>
            </w:pPr>
          </w:p>
          <w:p w14:paraId="5CE66F61" w14:textId="77777777" w:rsidR="007442D0" w:rsidRPr="00551CD1" w:rsidRDefault="007442D0" w:rsidP="00A7741E">
            <w:pPr>
              <w:rPr>
                <w:rFonts w:ascii="Times New Roman" w:hAnsi="Times New Roman"/>
                <w:sz w:val="22"/>
                <w:szCs w:val="22"/>
              </w:rPr>
            </w:pPr>
          </w:p>
          <w:p w14:paraId="5AE48A43" w14:textId="5A402F78" w:rsidR="007442D0" w:rsidRPr="00551CD1" w:rsidRDefault="007442D0" w:rsidP="00A7741E">
            <w:pPr>
              <w:rPr>
                <w:rFonts w:ascii="Times New Roman" w:hAnsi="Times New Roman"/>
                <w:sz w:val="22"/>
                <w:szCs w:val="22"/>
              </w:rPr>
            </w:pPr>
            <w:r w:rsidRPr="00551CD1">
              <w:rPr>
                <w:rFonts w:ascii="Times New Roman" w:hAnsi="Times New Roman"/>
                <w:sz w:val="22"/>
                <w:szCs w:val="22"/>
              </w:rPr>
              <w:t>50% by 30 September 2021</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07328" w14:textId="77777777" w:rsidR="00A21A6B" w:rsidRPr="00551CD1" w:rsidRDefault="00A21A6B" w:rsidP="00A21A6B">
            <w:pPr>
              <w:rPr>
                <w:rFonts w:ascii="Times New Roman" w:hAnsi="Times New Roman"/>
                <w:sz w:val="22"/>
                <w:szCs w:val="22"/>
              </w:rPr>
            </w:pPr>
            <w:r w:rsidRPr="00551CD1">
              <w:rPr>
                <w:rFonts w:ascii="Times New Roman" w:hAnsi="Times New Roman"/>
                <w:sz w:val="22"/>
                <w:szCs w:val="22"/>
              </w:rPr>
              <w:lastRenderedPageBreak/>
              <w:t>12 by 31 March 2022</w:t>
            </w:r>
          </w:p>
          <w:p w14:paraId="4DEE769C" w14:textId="1C32F3E9" w:rsidR="00A45DE0" w:rsidRPr="00551CD1" w:rsidRDefault="00A45DE0" w:rsidP="00A7741E">
            <w:pPr>
              <w:rPr>
                <w:rFonts w:ascii="Times New Roman" w:hAnsi="Times New Roman"/>
                <w:sz w:val="22"/>
                <w:szCs w:val="22"/>
              </w:rPr>
            </w:pPr>
          </w:p>
          <w:p w14:paraId="5C9062BE" w14:textId="2A28E871" w:rsidR="00AF6C45" w:rsidRPr="00551CD1" w:rsidRDefault="00AF6C45" w:rsidP="00A7741E">
            <w:pPr>
              <w:rPr>
                <w:rFonts w:ascii="Times New Roman" w:hAnsi="Times New Roman"/>
                <w:sz w:val="22"/>
                <w:szCs w:val="22"/>
              </w:rPr>
            </w:pPr>
          </w:p>
          <w:p w14:paraId="7651336E" w14:textId="766212CA" w:rsidR="00A21A6B" w:rsidRPr="00551CD1" w:rsidRDefault="00A21A6B" w:rsidP="00A21A6B">
            <w:pPr>
              <w:rPr>
                <w:rFonts w:ascii="Times New Roman" w:hAnsi="Times New Roman"/>
                <w:sz w:val="22"/>
                <w:szCs w:val="22"/>
              </w:rPr>
            </w:pPr>
            <w:r w:rsidRPr="00551CD1">
              <w:rPr>
                <w:rFonts w:ascii="Times New Roman" w:hAnsi="Times New Roman"/>
                <w:sz w:val="22"/>
                <w:szCs w:val="22"/>
              </w:rPr>
              <w:t xml:space="preserve">25 by 31 March 2022 </w:t>
            </w:r>
          </w:p>
          <w:p w14:paraId="1E86338A" w14:textId="36FE4609" w:rsidR="00A45DE0" w:rsidRPr="00551CD1" w:rsidRDefault="00A45DE0" w:rsidP="00A7741E">
            <w:pPr>
              <w:rPr>
                <w:rFonts w:ascii="Times New Roman" w:hAnsi="Times New Roman"/>
                <w:sz w:val="22"/>
                <w:szCs w:val="22"/>
              </w:rPr>
            </w:pPr>
          </w:p>
          <w:p w14:paraId="53D19C50" w14:textId="2B66891F" w:rsidR="00A21A6B" w:rsidRPr="00551CD1" w:rsidRDefault="00A21A6B" w:rsidP="00A7741E">
            <w:pPr>
              <w:rPr>
                <w:rFonts w:ascii="Times New Roman" w:hAnsi="Times New Roman"/>
                <w:sz w:val="22"/>
                <w:szCs w:val="22"/>
              </w:rPr>
            </w:pPr>
          </w:p>
          <w:p w14:paraId="17A73EDC" w14:textId="0623342C" w:rsidR="00A21A6B" w:rsidRPr="00551CD1" w:rsidRDefault="00A21A6B" w:rsidP="00A7741E">
            <w:pPr>
              <w:rPr>
                <w:rFonts w:ascii="Times New Roman" w:hAnsi="Times New Roman"/>
                <w:sz w:val="22"/>
                <w:szCs w:val="22"/>
              </w:rPr>
            </w:pPr>
          </w:p>
          <w:p w14:paraId="54A822B1" w14:textId="77777777" w:rsidR="008A2A3A" w:rsidRPr="00551CD1" w:rsidRDefault="007442D0" w:rsidP="00A7741E">
            <w:pPr>
              <w:rPr>
                <w:rFonts w:ascii="Times New Roman" w:hAnsi="Times New Roman"/>
                <w:sz w:val="22"/>
                <w:szCs w:val="22"/>
              </w:rPr>
            </w:pPr>
            <w:r w:rsidRPr="00551CD1">
              <w:rPr>
                <w:rFonts w:ascii="Times New Roman" w:hAnsi="Times New Roman"/>
                <w:sz w:val="22"/>
                <w:szCs w:val="22"/>
              </w:rPr>
              <w:t>50</w:t>
            </w:r>
            <w:r w:rsidR="005169F7" w:rsidRPr="00551CD1">
              <w:rPr>
                <w:rFonts w:ascii="Times New Roman" w:hAnsi="Times New Roman"/>
                <w:sz w:val="22"/>
                <w:szCs w:val="22"/>
              </w:rPr>
              <w:t xml:space="preserve"> </w:t>
            </w:r>
            <w:r w:rsidR="008A2A3A" w:rsidRPr="00551CD1">
              <w:rPr>
                <w:rFonts w:ascii="Times New Roman" w:hAnsi="Times New Roman"/>
                <w:sz w:val="22"/>
                <w:szCs w:val="22"/>
              </w:rPr>
              <w:t>by 31 March 2022</w:t>
            </w:r>
          </w:p>
          <w:p w14:paraId="4760CCE3" w14:textId="77777777" w:rsidR="007442D0" w:rsidRPr="00551CD1" w:rsidRDefault="007442D0" w:rsidP="00A7741E">
            <w:pPr>
              <w:rPr>
                <w:rFonts w:ascii="Times New Roman" w:hAnsi="Times New Roman"/>
                <w:sz w:val="22"/>
                <w:szCs w:val="22"/>
              </w:rPr>
            </w:pPr>
          </w:p>
          <w:p w14:paraId="2821F7D1" w14:textId="77777777" w:rsidR="007442D0" w:rsidRPr="00551CD1" w:rsidRDefault="007442D0" w:rsidP="00A7741E">
            <w:pPr>
              <w:rPr>
                <w:rFonts w:ascii="Times New Roman" w:hAnsi="Times New Roman"/>
                <w:sz w:val="22"/>
                <w:szCs w:val="22"/>
              </w:rPr>
            </w:pPr>
          </w:p>
          <w:p w14:paraId="65255B53" w14:textId="77777777" w:rsidR="007442D0" w:rsidRPr="00551CD1" w:rsidRDefault="007442D0" w:rsidP="00A7741E">
            <w:pPr>
              <w:rPr>
                <w:rFonts w:ascii="Times New Roman" w:hAnsi="Times New Roman"/>
                <w:sz w:val="22"/>
                <w:szCs w:val="22"/>
              </w:rPr>
            </w:pPr>
          </w:p>
          <w:p w14:paraId="1B4DF0D2" w14:textId="77777777" w:rsidR="007442D0" w:rsidRPr="00551CD1" w:rsidRDefault="007442D0" w:rsidP="00A7741E">
            <w:pPr>
              <w:rPr>
                <w:rFonts w:ascii="Times New Roman" w:hAnsi="Times New Roman"/>
                <w:sz w:val="22"/>
                <w:szCs w:val="22"/>
              </w:rPr>
            </w:pPr>
          </w:p>
          <w:p w14:paraId="17BC090B" w14:textId="77777777" w:rsidR="007442D0" w:rsidRPr="00551CD1" w:rsidRDefault="007442D0" w:rsidP="00A7741E">
            <w:pPr>
              <w:rPr>
                <w:rFonts w:ascii="Times New Roman" w:hAnsi="Times New Roman"/>
                <w:sz w:val="22"/>
                <w:szCs w:val="22"/>
              </w:rPr>
            </w:pPr>
          </w:p>
          <w:p w14:paraId="3F5CFC67" w14:textId="77777777" w:rsidR="007442D0" w:rsidRPr="00551CD1" w:rsidRDefault="007442D0" w:rsidP="00A7741E">
            <w:pPr>
              <w:rPr>
                <w:rFonts w:ascii="Times New Roman" w:hAnsi="Times New Roman"/>
                <w:sz w:val="22"/>
                <w:szCs w:val="22"/>
              </w:rPr>
            </w:pPr>
          </w:p>
          <w:p w14:paraId="0F97A9CB" w14:textId="77777777" w:rsidR="007442D0" w:rsidRPr="00551CD1" w:rsidRDefault="007442D0" w:rsidP="00A7741E">
            <w:pPr>
              <w:rPr>
                <w:rFonts w:ascii="Times New Roman" w:hAnsi="Times New Roman"/>
                <w:sz w:val="22"/>
                <w:szCs w:val="22"/>
              </w:rPr>
            </w:pPr>
          </w:p>
          <w:p w14:paraId="2C91579F" w14:textId="77777777" w:rsidR="007442D0" w:rsidRPr="00551CD1" w:rsidRDefault="007442D0" w:rsidP="00A7741E">
            <w:pPr>
              <w:rPr>
                <w:rFonts w:ascii="Times New Roman" w:hAnsi="Times New Roman"/>
                <w:sz w:val="22"/>
                <w:szCs w:val="22"/>
              </w:rPr>
            </w:pPr>
          </w:p>
          <w:p w14:paraId="50F40DEB" w14:textId="3B27C963" w:rsidR="007442D0" w:rsidRPr="00551CD1" w:rsidRDefault="007442D0" w:rsidP="00A7741E">
            <w:pPr>
              <w:rPr>
                <w:rFonts w:ascii="Times New Roman" w:hAnsi="Times New Roman"/>
                <w:sz w:val="22"/>
                <w:szCs w:val="22"/>
              </w:rPr>
            </w:pPr>
            <w:r w:rsidRPr="00551CD1">
              <w:rPr>
                <w:rFonts w:ascii="Times New Roman" w:hAnsi="Times New Roman"/>
                <w:sz w:val="22"/>
                <w:szCs w:val="22"/>
              </w:rPr>
              <w:t>75% by 31 March 2022</w:t>
            </w:r>
          </w:p>
        </w:tc>
      </w:tr>
      <w:tr w:rsidR="00A7741E" w:rsidRPr="00551CD1" w14:paraId="4121741F" w14:textId="77777777" w:rsidTr="00395D35">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91A69" w14:textId="77777777" w:rsidR="00A7741E" w:rsidRPr="00551CD1" w:rsidRDefault="00A7741E" w:rsidP="00A7741E">
            <w:pPr>
              <w:rPr>
                <w:rFonts w:ascii="Times New Roman" w:hAnsi="Times New Roman"/>
                <w:b/>
                <w:sz w:val="22"/>
                <w:szCs w:val="22"/>
              </w:rPr>
            </w:pPr>
            <w:r w:rsidRPr="00551CD1">
              <w:rPr>
                <w:rFonts w:ascii="Times New Roman" w:hAnsi="Times New Roman"/>
                <w:b/>
                <w:sz w:val="22"/>
                <w:szCs w:val="22"/>
              </w:rPr>
              <w:lastRenderedPageBreak/>
              <w:t>Activities linked to Output 2</w:t>
            </w:r>
          </w:p>
        </w:tc>
        <w:tc>
          <w:tcPr>
            <w:tcW w:w="8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AEE40" w14:textId="77777777" w:rsidR="00A7741E" w:rsidRPr="00551CD1" w:rsidRDefault="00A7741E" w:rsidP="00A7741E">
            <w:pPr>
              <w:rPr>
                <w:rFonts w:ascii="Times New Roman" w:hAnsi="Times New Roman"/>
                <w:b/>
                <w:sz w:val="22"/>
                <w:szCs w:val="22"/>
              </w:rPr>
            </w:pPr>
            <w:r w:rsidRPr="00551CD1">
              <w:rPr>
                <w:rFonts w:ascii="Times New Roman" w:hAnsi="Times New Roman"/>
                <w:b/>
                <w:sz w:val="22"/>
                <w:szCs w:val="22"/>
              </w:rPr>
              <w:t>Activity</w:t>
            </w:r>
          </w:p>
        </w:tc>
        <w:tc>
          <w:tcPr>
            <w:tcW w:w="3235" w:type="dxa"/>
            <w:gridSpan w:val="2"/>
            <w:tcBorders>
              <w:top w:val="single" w:sz="4" w:space="0" w:color="000000"/>
              <w:left w:val="single" w:sz="4" w:space="0" w:color="000000"/>
              <w:bottom w:val="single" w:sz="4" w:space="0" w:color="000000"/>
              <w:right w:val="single" w:sz="4" w:space="0" w:color="000000"/>
            </w:tcBorders>
            <w:shd w:val="clear" w:color="auto" w:fill="auto"/>
          </w:tcPr>
          <w:p w14:paraId="19DD9897" w14:textId="77777777" w:rsidR="00A7741E" w:rsidRPr="00551CD1" w:rsidRDefault="00A7741E" w:rsidP="00A7741E">
            <w:pPr>
              <w:rPr>
                <w:rFonts w:ascii="Times New Roman" w:hAnsi="Times New Roman"/>
                <w:b/>
                <w:sz w:val="22"/>
                <w:szCs w:val="22"/>
              </w:rPr>
            </w:pPr>
            <w:r w:rsidRPr="00551CD1">
              <w:rPr>
                <w:rFonts w:ascii="Times New Roman" w:hAnsi="Times New Roman"/>
                <w:b/>
                <w:sz w:val="22"/>
                <w:szCs w:val="22"/>
              </w:rPr>
              <w:t>Completion date</w:t>
            </w:r>
          </w:p>
        </w:tc>
      </w:tr>
      <w:tr w:rsidR="00A7741E" w:rsidRPr="00551CD1" w14:paraId="249FAAB8" w14:textId="77777777" w:rsidTr="00395D35">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52294" w14:textId="77777777" w:rsidR="00A7741E" w:rsidRPr="00551CD1" w:rsidRDefault="00A7741E" w:rsidP="00A7741E">
            <w:pPr>
              <w:rPr>
                <w:rFonts w:ascii="Times New Roman" w:hAnsi="Times New Roman"/>
                <w:sz w:val="22"/>
                <w:szCs w:val="22"/>
              </w:rPr>
            </w:pPr>
          </w:p>
        </w:tc>
        <w:tc>
          <w:tcPr>
            <w:tcW w:w="8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14E3C" w14:textId="782CC71D" w:rsidR="00A7741E" w:rsidRPr="00551CD1" w:rsidRDefault="00D85127" w:rsidP="00A7741E">
            <w:pPr>
              <w:rPr>
                <w:rFonts w:ascii="Times New Roman" w:hAnsi="Times New Roman"/>
                <w:sz w:val="22"/>
                <w:szCs w:val="22"/>
              </w:rPr>
            </w:pPr>
            <w:r w:rsidRPr="00551CD1">
              <w:rPr>
                <w:rFonts w:ascii="Times New Roman" w:hAnsi="Times New Roman"/>
                <w:sz w:val="22"/>
                <w:szCs w:val="22"/>
              </w:rPr>
              <w:t>2.</w:t>
            </w:r>
            <w:r w:rsidR="00A7741E" w:rsidRPr="00551CD1">
              <w:rPr>
                <w:rFonts w:ascii="Times New Roman" w:hAnsi="Times New Roman"/>
                <w:sz w:val="22"/>
                <w:szCs w:val="22"/>
              </w:rPr>
              <w:t>1</w:t>
            </w:r>
            <w:r w:rsidRPr="00551CD1">
              <w:rPr>
                <w:rFonts w:ascii="Times New Roman" w:hAnsi="Times New Roman"/>
                <w:sz w:val="22"/>
                <w:szCs w:val="22"/>
              </w:rPr>
              <w:t xml:space="preserve"> Support to development and implementation of capacity building programme</w:t>
            </w:r>
          </w:p>
        </w:tc>
        <w:tc>
          <w:tcPr>
            <w:tcW w:w="3235" w:type="dxa"/>
            <w:gridSpan w:val="2"/>
            <w:tcBorders>
              <w:top w:val="single" w:sz="4" w:space="0" w:color="000000"/>
              <w:left w:val="single" w:sz="4" w:space="0" w:color="000000"/>
              <w:bottom w:val="single" w:sz="4" w:space="0" w:color="000000"/>
              <w:right w:val="single" w:sz="4" w:space="0" w:color="000000"/>
            </w:tcBorders>
            <w:shd w:val="clear" w:color="auto" w:fill="auto"/>
          </w:tcPr>
          <w:p w14:paraId="007DCDA8" w14:textId="1CC4DF8D" w:rsidR="00A7741E" w:rsidRPr="00551CD1" w:rsidRDefault="009213B9" w:rsidP="00A7741E">
            <w:pPr>
              <w:rPr>
                <w:rFonts w:ascii="Times New Roman" w:hAnsi="Times New Roman"/>
                <w:sz w:val="22"/>
                <w:szCs w:val="22"/>
              </w:rPr>
            </w:pPr>
            <w:r w:rsidRPr="00551CD1">
              <w:rPr>
                <w:rFonts w:ascii="Times New Roman" w:hAnsi="Times New Roman"/>
                <w:sz w:val="22"/>
                <w:szCs w:val="22"/>
              </w:rPr>
              <w:t>30 June 2021</w:t>
            </w:r>
          </w:p>
        </w:tc>
      </w:tr>
      <w:tr w:rsidR="00A7741E" w:rsidRPr="00551CD1" w14:paraId="78E884CA" w14:textId="77777777" w:rsidTr="00395D35">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EA2D7" w14:textId="77777777" w:rsidR="00A7741E" w:rsidRPr="00551CD1" w:rsidRDefault="00A7741E" w:rsidP="00A7741E">
            <w:pPr>
              <w:rPr>
                <w:rFonts w:ascii="Times New Roman" w:hAnsi="Times New Roman"/>
                <w:sz w:val="22"/>
                <w:szCs w:val="22"/>
              </w:rPr>
            </w:pPr>
          </w:p>
        </w:tc>
        <w:tc>
          <w:tcPr>
            <w:tcW w:w="8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2F596" w14:textId="685C2C6B" w:rsidR="00A7741E" w:rsidRPr="00551CD1" w:rsidRDefault="00A7741E" w:rsidP="00A7741E">
            <w:pPr>
              <w:rPr>
                <w:rFonts w:ascii="Times New Roman" w:hAnsi="Times New Roman"/>
                <w:sz w:val="22"/>
                <w:szCs w:val="22"/>
              </w:rPr>
            </w:pPr>
            <w:r w:rsidRPr="00551CD1">
              <w:rPr>
                <w:rFonts w:ascii="Times New Roman" w:hAnsi="Times New Roman"/>
                <w:sz w:val="22"/>
                <w:szCs w:val="22"/>
              </w:rPr>
              <w:t>2</w:t>
            </w:r>
            <w:r w:rsidR="00EE2C2F" w:rsidRPr="00551CD1">
              <w:rPr>
                <w:rFonts w:ascii="Times New Roman" w:hAnsi="Times New Roman"/>
                <w:sz w:val="22"/>
                <w:szCs w:val="22"/>
              </w:rPr>
              <w:t>.</w:t>
            </w:r>
            <w:r w:rsidR="00014DC1" w:rsidRPr="00551CD1">
              <w:rPr>
                <w:rFonts w:ascii="Times New Roman" w:hAnsi="Times New Roman"/>
                <w:sz w:val="22"/>
                <w:szCs w:val="22"/>
              </w:rPr>
              <w:t>2</w:t>
            </w:r>
            <w:r w:rsidR="00EE2C2F" w:rsidRPr="00551CD1">
              <w:rPr>
                <w:rFonts w:ascii="Times New Roman" w:hAnsi="Times New Roman"/>
                <w:sz w:val="22"/>
                <w:szCs w:val="22"/>
              </w:rPr>
              <w:t xml:space="preserve"> Advisory support on provision of administrative services and </w:t>
            </w:r>
            <w:r w:rsidR="003708EA" w:rsidRPr="00551CD1">
              <w:rPr>
                <w:rFonts w:ascii="Times New Roman" w:hAnsi="Times New Roman"/>
                <w:sz w:val="22"/>
                <w:szCs w:val="22"/>
              </w:rPr>
              <w:t>communications</w:t>
            </w:r>
          </w:p>
        </w:tc>
        <w:tc>
          <w:tcPr>
            <w:tcW w:w="3235" w:type="dxa"/>
            <w:gridSpan w:val="2"/>
            <w:tcBorders>
              <w:top w:val="single" w:sz="4" w:space="0" w:color="000000"/>
              <w:left w:val="single" w:sz="4" w:space="0" w:color="000000"/>
              <w:bottom w:val="single" w:sz="4" w:space="0" w:color="000000"/>
              <w:right w:val="single" w:sz="4" w:space="0" w:color="000000"/>
            </w:tcBorders>
            <w:shd w:val="clear" w:color="auto" w:fill="auto"/>
          </w:tcPr>
          <w:p w14:paraId="3DD355C9" w14:textId="03764CA5" w:rsidR="00A7741E" w:rsidRPr="00551CD1" w:rsidRDefault="00A21A6B" w:rsidP="00A7741E">
            <w:pPr>
              <w:rPr>
                <w:rFonts w:ascii="Times New Roman" w:hAnsi="Times New Roman"/>
                <w:sz w:val="22"/>
                <w:szCs w:val="22"/>
              </w:rPr>
            </w:pPr>
            <w:r w:rsidRPr="00551CD1">
              <w:rPr>
                <w:rFonts w:ascii="Times New Roman" w:hAnsi="Times New Roman"/>
                <w:sz w:val="22"/>
                <w:szCs w:val="22"/>
              </w:rPr>
              <w:t>31 March 2022</w:t>
            </w:r>
          </w:p>
        </w:tc>
      </w:tr>
      <w:tr w:rsidR="00A7741E" w:rsidRPr="00551CD1" w14:paraId="7A036E3D" w14:textId="77777777" w:rsidTr="00395D35">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1F0B1" w14:textId="77777777" w:rsidR="00A7741E" w:rsidRPr="00551CD1" w:rsidRDefault="00A7741E" w:rsidP="00A7741E">
            <w:pPr>
              <w:rPr>
                <w:rFonts w:ascii="Times New Roman" w:hAnsi="Times New Roman"/>
                <w:sz w:val="22"/>
                <w:szCs w:val="22"/>
              </w:rPr>
            </w:pPr>
          </w:p>
        </w:tc>
        <w:tc>
          <w:tcPr>
            <w:tcW w:w="8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9363B" w14:textId="31EA0913" w:rsidR="00A7741E" w:rsidRPr="00551CD1" w:rsidRDefault="00EE2C2F" w:rsidP="00A7741E">
            <w:pPr>
              <w:rPr>
                <w:rFonts w:ascii="Times New Roman" w:hAnsi="Times New Roman"/>
                <w:sz w:val="22"/>
                <w:szCs w:val="22"/>
              </w:rPr>
            </w:pPr>
            <w:r w:rsidRPr="00551CD1">
              <w:rPr>
                <w:rFonts w:ascii="Times New Roman" w:hAnsi="Times New Roman"/>
                <w:sz w:val="22"/>
                <w:szCs w:val="22"/>
              </w:rPr>
              <w:t>2.</w:t>
            </w:r>
            <w:r w:rsidR="00A7741E" w:rsidRPr="00551CD1">
              <w:rPr>
                <w:rFonts w:ascii="Times New Roman" w:hAnsi="Times New Roman"/>
                <w:sz w:val="22"/>
                <w:szCs w:val="22"/>
              </w:rPr>
              <w:t>3</w:t>
            </w:r>
            <w:r w:rsidRPr="00551CD1">
              <w:rPr>
                <w:rFonts w:ascii="Times New Roman" w:hAnsi="Times New Roman"/>
                <w:sz w:val="22"/>
                <w:szCs w:val="22"/>
              </w:rPr>
              <w:t xml:space="preserve"> Capacity-building seminars</w:t>
            </w:r>
          </w:p>
        </w:tc>
        <w:tc>
          <w:tcPr>
            <w:tcW w:w="3235" w:type="dxa"/>
            <w:gridSpan w:val="2"/>
            <w:tcBorders>
              <w:top w:val="single" w:sz="4" w:space="0" w:color="000000"/>
              <w:left w:val="single" w:sz="4" w:space="0" w:color="000000"/>
              <w:bottom w:val="single" w:sz="4" w:space="0" w:color="000000"/>
              <w:right w:val="single" w:sz="4" w:space="0" w:color="000000"/>
            </w:tcBorders>
            <w:shd w:val="clear" w:color="auto" w:fill="auto"/>
          </w:tcPr>
          <w:p w14:paraId="717AAFBA" w14:textId="540A9A02" w:rsidR="00A7741E" w:rsidRPr="00551CD1" w:rsidRDefault="009213B9" w:rsidP="00A7741E">
            <w:pPr>
              <w:rPr>
                <w:rFonts w:ascii="Times New Roman" w:hAnsi="Times New Roman"/>
                <w:sz w:val="22"/>
                <w:szCs w:val="22"/>
              </w:rPr>
            </w:pPr>
            <w:r w:rsidRPr="00551CD1">
              <w:rPr>
                <w:rFonts w:ascii="Times New Roman" w:hAnsi="Times New Roman"/>
                <w:sz w:val="22"/>
                <w:szCs w:val="22"/>
              </w:rPr>
              <w:t xml:space="preserve">31 </w:t>
            </w:r>
            <w:r w:rsidR="00A21A6B" w:rsidRPr="00551CD1">
              <w:rPr>
                <w:rFonts w:ascii="Times New Roman" w:hAnsi="Times New Roman"/>
                <w:sz w:val="22"/>
                <w:szCs w:val="22"/>
              </w:rPr>
              <w:t xml:space="preserve">December </w:t>
            </w:r>
            <w:r w:rsidRPr="00551CD1">
              <w:rPr>
                <w:rFonts w:ascii="Times New Roman" w:hAnsi="Times New Roman"/>
                <w:sz w:val="22"/>
                <w:szCs w:val="22"/>
              </w:rPr>
              <w:t>2021</w:t>
            </w:r>
          </w:p>
        </w:tc>
      </w:tr>
      <w:tr w:rsidR="00A7741E" w:rsidRPr="00551CD1" w14:paraId="17310F6F" w14:textId="77777777" w:rsidTr="00395D35">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E48EE" w14:textId="77777777" w:rsidR="00A7741E" w:rsidRPr="00551CD1" w:rsidRDefault="00A7741E" w:rsidP="00A7741E">
            <w:pPr>
              <w:rPr>
                <w:rFonts w:ascii="Times New Roman" w:hAnsi="Times New Roman"/>
                <w:sz w:val="22"/>
                <w:szCs w:val="22"/>
              </w:rPr>
            </w:pPr>
          </w:p>
        </w:tc>
        <w:tc>
          <w:tcPr>
            <w:tcW w:w="8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3D751" w14:textId="3268F266" w:rsidR="00A7741E" w:rsidRPr="00551CD1" w:rsidRDefault="00EB5859" w:rsidP="00A7741E">
            <w:pPr>
              <w:rPr>
                <w:rFonts w:ascii="Times New Roman" w:hAnsi="Times New Roman"/>
                <w:sz w:val="22"/>
                <w:szCs w:val="22"/>
              </w:rPr>
            </w:pPr>
            <w:r w:rsidRPr="00551CD1">
              <w:rPr>
                <w:rFonts w:ascii="Times New Roman" w:hAnsi="Times New Roman"/>
                <w:sz w:val="22"/>
                <w:szCs w:val="22"/>
              </w:rPr>
              <w:t>2.</w:t>
            </w:r>
            <w:r w:rsidR="00A7741E" w:rsidRPr="00551CD1">
              <w:rPr>
                <w:rFonts w:ascii="Times New Roman" w:hAnsi="Times New Roman"/>
                <w:sz w:val="22"/>
                <w:szCs w:val="22"/>
              </w:rPr>
              <w:t>4</w:t>
            </w:r>
            <w:r w:rsidRPr="00551CD1">
              <w:rPr>
                <w:rFonts w:ascii="Times New Roman" w:hAnsi="Times New Roman"/>
                <w:sz w:val="22"/>
                <w:szCs w:val="22"/>
              </w:rPr>
              <w:t xml:space="preserve"> </w:t>
            </w:r>
            <w:r w:rsidR="00014DC1" w:rsidRPr="00551CD1">
              <w:rPr>
                <w:rFonts w:ascii="Times New Roman" w:hAnsi="Times New Roman"/>
                <w:sz w:val="22"/>
                <w:szCs w:val="22"/>
              </w:rPr>
              <w:t>Capacity assessments</w:t>
            </w:r>
          </w:p>
        </w:tc>
        <w:tc>
          <w:tcPr>
            <w:tcW w:w="3235" w:type="dxa"/>
            <w:gridSpan w:val="2"/>
            <w:tcBorders>
              <w:top w:val="single" w:sz="4" w:space="0" w:color="000000"/>
              <w:left w:val="single" w:sz="4" w:space="0" w:color="000000"/>
              <w:bottom w:val="single" w:sz="4" w:space="0" w:color="000000"/>
              <w:right w:val="single" w:sz="4" w:space="0" w:color="000000"/>
            </w:tcBorders>
            <w:shd w:val="clear" w:color="auto" w:fill="auto"/>
          </w:tcPr>
          <w:p w14:paraId="2908EB2C" w14:textId="40090BA2" w:rsidR="00A7741E" w:rsidRPr="00551CD1" w:rsidRDefault="00A21A6B" w:rsidP="00A7741E">
            <w:pPr>
              <w:rPr>
                <w:rFonts w:ascii="Times New Roman" w:hAnsi="Times New Roman"/>
                <w:sz w:val="22"/>
                <w:szCs w:val="22"/>
              </w:rPr>
            </w:pPr>
            <w:r w:rsidRPr="00551CD1">
              <w:rPr>
                <w:rFonts w:ascii="Times New Roman" w:hAnsi="Times New Roman"/>
                <w:sz w:val="22"/>
                <w:szCs w:val="22"/>
              </w:rPr>
              <w:t>31 March 2022</w:t>
            </w:r>
          </w:p>
        </w:tc>
      </w:tr>
      <w:tr w:rsidR="00A7741E" w:rsidRPr="00551CD1" w14:paraId="74521269" w14:textId="77777777" w:rsidTr="0095490F">
        <w:trPr>
          <w:trHeight w:val="256"/>
        </w:trPr>
        <w:tc>
          <w:tcPr>
            <w:tcW w:w="1503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F1086" w14:textId="737107DC" w:rsidR="00A7741E" w:rsidRPr="00551CD1" w:rsidRDefault="00A7741E" w:rsidP="00A7741E">
            <w:pPr>
              <w:rPr>
                <w:rFonts w:ascii="Times New Roman" w:hAnsi="Times New Roman"/>
                <w:b/>
                <w:sz w:val="22"/>
                <w:szCs w:val="22"/>
              </w:rPr>
            </w:pPr>
            <w:bookmarkStart w:id="0" w:name="_Hlk64458660"/>
            <w:r w:rsidRPr="00551CD1">
              <w:rPr>
                <w:rFonts w:ascii="Times New Roman" w:hAnsi="Times New Roman"/>
                <w:b/>
                <w:sz w:val="22"/>
                <w:szCs w:val="22"/>
              </w:rPr>
              <w:t xml:space="preserve">Output 3: </w:t>
            </w:r>
            <w:r w:rsidR="00CA62F0" w:rsidRPr="00551CD1">
              <w:rPr>
                <w:rFonts w:ascii="Times New Roman" w:hAnsi="Times New Roman"/>
              </w:rPr>
              <w:t>Support to local initiatives in prioritised areas</w:t>
            </w:r>
          </w:p>
          <w:p w14:paraId="4BDB5498" w14:textId="77777777" w:rsidR="00A7741E" w:rsidRPr="00551CD1" w:rsidRDefault="00A7741E" w:rsidP="00A7741E">
            <w:pPr>
              <w:rPr>
                <w:rFonts w:ascii="Times New Roman" w:hAnsi="Times New Roman"/>
                <w:sz w:val="22"/>
                <w:szCs w:val="22"/>
              </w:rPr>
            </w:pPr>
          </w:p>
        </w:tc>
      </w:tr>
      <w:tr w:rsidR="00A7741E" w:rsidRPr="00551CD1" w14:paraId="3AC6032F" w14:textId="77777777" w:rsidTr="00531763">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1C1D7" w14:textId="77777777" w:rsidR="00A7741E" w:rsidRPr="00551CD1" w:rsidRDefault="00A7741E" w:rsidP="00A7741E">
            <w:pPr>
              <w:rPr>
                <w:rFonts w:ascii="Times New Roman" w:hAnsi="Times New Roman"/>
              </w:rPr>
            </w:pPr>
            <w:r w:rsidRPr="00551CD1">
              <w:rPr>
                <w:rFonts w:ascii="Times New Roman" w:hAnsi="Times New Roman"/>
                <w:sz w:val="22"/>
                <w:szCs w:val="22"/>
              </w:rPr>
              <w:t>Indicator(s)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6757E" w14:textId="77777777" w:rsidR="00A7741E" w:rsidRPr="00551CD1" w:rsidRDefault="00A7741E" w:rsidP="00A7741E">
            <w:pPr>
              <w:rPr>
                <w:rFonts w:ascii="Times New Roman" w:hAnsi="Times New Roman"/>
                <w:sz w:val="22"/>
                <w:szCs w:val="22"/>
              </w:rPr>
            </w:pPr>
            <w:r w:rsidRPr="00551CD1">
              <w:rPr>
                <w:rFonts w:ascii="Times New Roman" w:hAnsi="Times New Roman"/>
                <w:sz w:val="22"/>
                <w:szCs w:val="22"/>
              </w:rPr>
              <w:t>Baseline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58534" w14:textId="77777777" w:rsidR="00A7741E" w:rsidRPr="00551CD1" w:rsidRDefault="00A7741E" w:rsidP="00A7741E">
            <w:pPr>
              <w:rPr>
                <w:rFonts w:ascii="Times New Roman" w:hAnsi="Times New Roman"/>
                <w:sz w:val="22"/>
                <w:szCs w:val="22"/>
              </w:rPr>
            </w:pPr>
            <w:r w:rsidRPr="00551CD1">
              <w:rPr>
                <w:rFonts w:ascii="Times New Roman" w:hAnsi="Times New Roman"/>
                <w:sz w:val="22"/>
                <w:szCs w:val="22"/>
              </w:rPr>
              <w:t>Sources</w:t>
            </w:r>
          </w:p>
        </w:tc>
        <w:tc>
          <w:tcPr>
            <w:tcW w:w="31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04C6A" w14:textId="77777777" w:rsidR="00A7741E" w:rsidRPr="00551CD1" w:rsidRDefault="00A7741E" w:rsidP="00A7741E">
            <w:pPr>
              <w:rPr>
                <w:rFonts w:ascii="Times New Roman" w:hAnsi="Times New Roman"/>
                <w:sz w:val="22"/>
                <w:szCs w:val="22"/>
              </w:rPr>
            </w:pPr>
            <w:r w:rsidRPr="00551CD1">
              <w:rPr>
                <w:rFonts w:ascii="Times New Roman" w:hAnsi="Times New Roman"/>
                <w:sz w:val="22"/>
                <w:szCs w:val="22"/>
              </w:rPr>
              <w:t>Milestones</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651DB" w14:textId="77777777" w:rsidR="00A7741E" w:rsidRPr="00551CD1" w:rsidRDefault="00A7741E" w:rsidP="00A7741E">
            <w:pPr>
              <w:rPr>
                <w:rFonts w:ascii="Times New Roman" w:hAnsi="Times New Roman"/>
                <w:sz w:val="22"/>
                <w:szCs w:val="22"/>
              </w:rPr>
            </w:pPr>
            <w:r w:rsidRPr="00551CD1">
              <w:rPr>
                <w:rFonts w:ascii="Times New Roman" w:hAnsi="Times New Roman"/>
                <w:sz w:val="22"/>
                <w:szCs w:val="22"/>
              </w:rPr>
              <w:t>Target &amp; Date</w:t>
            </w:r>
          </w:p>
        </w:tc>
      </w:tr>
      <w:tr w:rsidR="00A7741E" w:rsidRPr="00551CD1" w14:paraId="2916C19D" w14:textId="77777777" w:rsidTr="00531763">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69460" w14:textId="7A974768" w:rsidR="00A7741E" w:rsidRPr="00551CD1" w:rsidRDefault="00E5265D" w:rsidP="00A7741E">
            <w:pPr>
              <w:rPr>
                <w:rFonts w:ascii="Times New Roman" w:hAnsi="Times New Roman"/>
                <w:sz w:val="22"/>
                <w:szCs w:val="22"/>
              </w:rPr>
            </w:pPr>
            <w:r w:rsidRPr="00551CD1">
              <w:rPr>
                <w:rFonts w:ascii="Times New Roman" w:hAnsi="Times New Roman"/>
                <w:sz w:val="22"/>
                <w:szCs w:val="22"/>
              </w:rPr>
              <w:t xml:space="preserve">1. </w:t>
            </w:r>
            <w:r w:rsidR="00E62346" w:rsidRPr="00551CD1">
              <w:rPr>
                <w:rFonts w:ascii="Times New Roman" w:hAnsi="Times New Roman"/>
                <w:sz w:val="22"/>
                <w:szCs w:val="22"/>
              </w:rPr>
              <w:t xml:space="preserve">Number of </w:t>
            </w:r>
            <w:r w:rsidR="00EA7170" w:rsidRPr="00551CD1">
              <w:rPr>
                <w:rFonts w:ascii="Times New Roman" w:hAnsi="Times New Roman"/>
                <w:sz w:val="22"/>
                <w:szCs w:val="22"/>
              </w:rPr>
              <w:t xml:space="preserve">new </w:t>
            </w:r>
            <w:r w:rsidR="00E62346" w:rsidRPr="00551CD1">
              <w:rPr>
                <w:rFonts w:ascii="Times New Roman" w:hAnsi="Times New Roman"/>
                <w:sz w:val="22"/>
                <w:szCs w:val="22"/>
              </w:rPr>
              <w:t xml:space="preserve">local initiatives implemented to improve access </w:t>
            </w:r>
            <w:r w:rsidR="009227D8" w:rsidRPr="00551CD1">
              <w:rPr>
                <w:rFonts w:ascii="Times New Roman" w:hAnsi="Times New Roman"/>
                <w:sz w:val="22"/>
                <w:szCs w:val="22"/>
              </w:rPr>
              <w:t>to public services</w:t>
            </w:r>
          </w:p>
          <w:p w14:paraId="1B1E199D" w14:textId="3035D604" w:rsidR="009158C2" w:rsidRPr="00551CD1" w:rsidRDefault="009158C2" w:rsidP="00A7741E">
            <w:pPr>
              <w:rPr>
                <w:rFonts w:ascii="Times New Roman" w:hAnsi="Times New Roman"/>
                <w:sz w:val="22"/>
                <w:szCs w:val="22"/>
              </w:rPr>
            </w:pPr>
          </w:p>
          <w:p w14:paraId="23E3A441" w14:textId="59CE4AE9" w:rsidR="003E6833" w:rsidRPr="00551CD1" w:rsidRDefault="003E6833" w:rsidP="003E6833">
            <w:pPr>
              <w:rPr>
                <w:rFonts w:ascii="Times New Roman" w:hAnsi="Times New Roman"/>
                <w:sz w:val="22"/>
                <w:szCs w:val="22"/>
              </w:rPr>
            </w:pPr>
            <w:r w:rsidRPr="00551CD1">
              <w:rPr>
                <w:rFonts w:ascii="Times New Roman" w:hAnsi="Times New Roman"/>
                <w:sz w:val="22"/>
                <w:szCs w:val="22"/>
              </w:rPr>
              <w:t>2. Number of people (men</w:t>
            </w:r>
            <w:r w:rsidR="00F80870" w:rsidRPr="00551CD1">
              <w:rPr>
                <w:rFonts w:ascii="Times New Roman" w:hAnsi="Times New Roman"/>
                <w:sz w:val="22"/>
                <w:szCs w:val="22"/>
              </w:rPr>
              <w:t>/</w:t>
            </w:r>
            <w:r w:rsidRPr="00551CD1">
              <w:rPr>
                <w:rFonts w:ascii="Times New Roman" w:hAnsi="Times New Roman"/>
                <w:sz w:val="22"/>
                <w:szCs w:val="22"/>
              </w:rPr>
              <w:t>women</w:t>
            </w:r>
            <w:r w:rsidR="00F80870" w:rsidRPr="00551CD1">
              <w:rPr>
                <w:rFonts w:ascii="Times New Roman" w:hAnsi="Times New Roman"/>
                <w:sz w:val="22"/>
                <w:szCs w:val="22"/>
              </w:rPr>
              <w:t xml:space="preserve">, </w:t>
            </w:r>
            <w:r w:rsidR="00F80870" w:rsidRPr="00126721">
              <w:rPr>
                <w:rFonts w:ascii="Times New Roman" w:hAnsi="Times New Roman"/>
                <w:sz w:val="22"/>
                <w:szCs w:val="22"/>
              </w:rPr>
              <w:t>IDP status, residents of Kherson oblast/Crimea</w:t>
            </w:r>
            <w:r w:rsidRPr="00551CD1">
              <w:rPr>
                <w:rFonts w:ascii="Times New Roman" w:hAnsi="Times New Roman"/>
                <w:sz w:val="22"/>
                <w:szCs w:val="22"/>
              </w:rPr>
              <w:t xml:space="preserve">) who benefited from the local </w:t>
            </w:r>
            <w:r w:rsidR="000E06FD" w:rsidRPr="00551CD1">
              <w:rPr>
                <w:rFonts w:ascii="Times New Roman" w:hAnsi="Times New Roman"/>
                <w:sz w:val="22"/>
                <w:szCs w:val="22"/>
              </w:rPr>
              <w:t>initiatives aimed</w:t>
            </w:r>
            <w:r w:rsidRPr="00551CD1">
              <w:rPr>
                <w:rFonts w:ascii="Times New Roman" w:hAnsi="Times New Roman"/>
                <w:sz w:val="22"/>
                <w:szCs w:val="22"/>
              </w:rPr>
              <w:t xml:space="preserve"> at improving access to public services and enhancing economic opportunities</w:t>
            </w:r>
          </w:p>
          <w:p w14:paraId="29F1C1DA" w14:textId="3AA6808B" w:rsidR="005A4586" w:rsidRPr="00551CD1" w:rsidRDefault="005A4586" w:rsidP="00A7741E">
            <w:pPr>
              <w:rPr>
                <w:rFonts w:ascii="Times New Roman" w:hAnsi="Times New Roman"/>
                <w:sz w:val="22"/>
                <w:szCs w:val="22"/>
              </w:rPr>
            </w:pPr>
          </w:p>
          <w:p w14:paraId="0149EE49" w14:textId="5A1CBF5C" w:rsidR="009158C2" w:rsidRPr="00551CD1" w:rsidRDefault="00E3269D" w:rsidP="00E3269D">
            <w:pPr>
              <w:rPr>
                <w:rFonts w:ascii="Times New Roman" w:hAnsi="Times New Roman"/>
                <w:sz w:val="22"/>
                <w:szCs w:val="22"/>
              </w:rPr>
            </w:pPr>
            <w:r w:rsidRPr="00551CD1">
              <w:rPr>
                <w:rFonts w:ascii="Times New Roman" w:hAnsi="Times New Roman"/>
                <w:sz w:val="22"/>
                <w:szCs w:val="22"/>
              </w:rPr>
              <w:lastRenderedPageBreak/>
              <w:t>3. Share of final beneficiaries (men</w:t>
            </w:r>
            <w:r w:rsidR="00F80870" w:rsidRPr="00551CD1">
              <w:rPr>
                <w:rFonts w:ascii="Times New Roman" w:hAnsi="Times New Roman"/>
                <w:sz w:val="22"/>
                <w:szCs w:val="22"/>
              </w:rPr>
              <w:t>/</w:t>
            </w:r>
            <w:r w:rsidRPr="00551CD1">
              <w:rPr>
                <w:rFonts w:ascii="Times New Roman" w:hAnsi="Times New Roman"/>
                <w:sz w:val="22"/>
                <w:szCs w:val="22"/>
              </w:rPr>
              <w:t>women</w:t>
            </w:r>
            <w:r w:rsidR="00F80870" w:rsidRPr="00551CD1">
              <w:rPr>
                <w:rFonts w:ascii="Times New Roman" w:hAnsi="Times New Roman"/>
                <w:sz w:val="22"/>
                <w:szCs w:val="22"/>
              </w:rPr>
              <w:t xml:space="preserve">, </w:t>
            </w:r>
            <w:r w:rsidR="00F80870" w:rsidRPr="00126721">
              <w:rPr>
                <w:rFonts w:ascii="Times New Roman" w:hAnsi="Times New Roman"/>
                <w:sz w:val="22"/>
                <w:szCs w:val="22"/>
              </w:rPr>
              <w:t>IDP status, residents of Kherson oblast/Crimea</w:t>
            </w:r>
            <w:r w:rsidRPr="00551CD1">
              <w:rPr>
                <w:rFonts w:ascii="Times New Roman" w:hAnsi="Times New Roman"/>
                <w:sz w:val="22"/>
                <w:szCs w:val="22"/>
              </w:rPr>
              <w:t>)</w:t>
            </w:r>
            <w:r w:rsidR="007442D0" w:rsidRPr="00551CD1">
              <w:rPr>
                <w:rFonts w:ascii="Times New Roman" w:hAnsi="Times New Roman"/>
                <w:sz w:val="22"/>
                <w:szCs w:val="22"/>
              </w:rPr>
              <w:t xml:space="preserve"> </w:t>
            </w:r>
            <w:r w:rsidRPr="005029DC">
              <w:rPr>
                <w:rFonts w:ascii="Times New Roman" w:hAnsi="Times New Roman"/>
                <w:sz w:val="22"/>
                <w:szCs w:val="22"/>
              </w:rPr>
              <w:t>who</w:t>
            </w:r>
            <w:r w:rsidR="005A4586" w:rsidRPr="00551CD1">
              <w:rPr>
                <w:rFonts w:ascii="Times New Roman" w:hAnsi="Times New Roman"/>
                <w:sz w:val="22"/>
                <w:szCs w:val="22"/>
              </w:rPr>
              <w:t xml:space="preserve"> are satisfied</w:t>
            </w:r>
            <w:r w:rsidR="004E41E0" w:rsidRPr="00551CD1">
              <w:rPr>
                <w:rFonts w:ascii="Times New Roman" w:hAnsi="Times New Roman"/>
                <w:sz w:val="22"/>
                <w:szCs w:val="22"/>
              </w:rPr>
              <w:t xml:space="preserve"> with</w:t>
            </w:r>
            <w:r w:rsidR="005A4586" w:rsidRPr="00551CD1">
              <w:rPr>
                <w:rFonts w:ascii="Times New Roman" w:hAnsi="Times New Roman"/>
                <w:sz w:val="22"/>
                <w:szCs w:val="22"/>
              </w:rPr>
              <w:t xml:space="preserve"> by the quality of public services </w:t>
            </w:r>
            <w:r w:rsidR="00EB4373" w:rsidRPr="00551CD1">
              <w:rPr>
                <w:rFonts w:ascii="Times New Roman" w:hAnsi="Times New Roman"/>
                <w:sz w:val="22"/>
                <w:szCs w:val="22"/>
              </w:rPr>
              <w:t xml:space="preserve">provided through the </w:t>
            </w:r>
            <w:r w:rsidR="00B63F89" w:rsidRPr="00551CD1">
              <w:rPr>
                <w:rFonts w:ascii="Times New Roman" w:hAnsi="Times New Roman"/>
                <w:sz w:val="22"/>
                <w:szCs w:val="22"/>
              </w:rPr>
              <w:t xml:space="preserve">local </w:t>
            </w:r>
            <w:r w:rsidR="000E06FD" w:rsidRPr="00551CD1">
              <w:rPr>
                <w:rFonts w:ascii="Times New Roman" w:hAnsi="Times New Roman"/>
                <w:sz w:val="22"/>
                <w:szCs w:val="22"/>
              </w:rPr>
              <w:t>initiatives</w:t>
            </w:r>
          </w:p>
          <w:p w14:paraId="187F57B8" w14:textId="77777777" w:rsidR="00A7741E" w:rsidRPr="00551CD1" w:rsidRDefault="00A7741E" w:rsidP="00A7741E">
            <w:pPr>
              <w:rPr>
                <w:rFonts w:ascii="Times New Roman" w:hAnsi="Times New Roman"/>
                <w:sz w:val="22"/>
                <w:szCs w:val="22"/>
              </w:rPr>
            </w:pPr>
          </w:p>
          <w:p w14:paraId="54738AF4" w14:textId="77777777" w:rsidR="00A7741E" w:rsidRPr="00551CD1" w:rsidRDefault="00A7741E" w:rsidP="00A7741E">
            <w:pPr>
              <w:rPr>
                <w:rFonts w:ascii="Times New Roman" w:hAnsi="Times New Roman"/>
                <w:sz w:val="22"/>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1A995" w14:textId="0B22972E" w:rsidR="00A7741E" w:rsidRPr="00551CD1" w:rsidRDefault="000E31DF" w:rsidP="00A7741E">
            <w:pPr>
              <w:rPr>
                <w:rFonts w:ascii="Times New Roman" w:hAnsi="Times New Roman"/>
                <w:sz w:val="22"/>
                <w:szCs w:val="22"/>
              </w:rPr>
            </w:pPr>
            <w:r w:rsidRPr="00551CD1">
              <w:rPr>
                <w:rFonts w:ascii="Times New Roman" w:hAnsi="Times New Roman"/>
                <w:sz w:val="22"/>
                <w:szCs w:val="22"/>
              </w:rPr>
              <w:lastRenderedPageBreak/>
              <w:t>0</w:t>
            </w:r>
          </w:p>
          <w:p w14:paraId="4ADFE8DC" w14:textId="77777777" w:rsidR="00EA7170" w:rsidRPr="00551CD1" w:rsidRDefault="00EA7170" w:rsidP="00A7741E">
            <w:pPr>
              <w:rPr>
                <w:rFonts w:ascii="Times New Roman" w:hAnsi="Times New Roman"/>
                <w:sz w:val="22"/>
                <w:szCs w:val="22"/>
              </w:rPr>
            </w:pPr>
          </w:p>
          <w:p w14:paraId="7754A63C" w14:textId="77777777" w:rsidR="00EA7170" w:rsidRPr="00551CD1" w:rsidRDefault="00EA7170" w:rsidP="00A7741E">
            <w:pPr>
              <w:rPr>
                <w:rFonts w:ascii="Times New Roman" w:hAnsi="Times New Roman"/>
                <w:sz w:val="22"/>
                <w:szCs w:val="22"/>
              </w:rPr>
            </w:pPr>
          </w:p>
          <w:p w14:paraId="3D4FC9F1" w14:textId="77777777" w:rsidR="00EA7170" w:rsidRPr="00551CD1" w:rsidRDefault="00EA7170" w:rsidP="00A7741E">
            <w:pPr>
              <w:rPr>
                <w:rFonts w:ascii="Times New Roman" w:hAnsi="Times New Roman"/>
                <w:sz w:val="22"/>
                <w:szCs w:val="22"/>
              </w:rPr>
            </w:pPr>
          </w:p>
          <w:p w14:paraId="403AD54A" w14:textId="77777777" w:rsidR="00EA7170" w:rsidRPr="00551CD1" w:rsidRDefault="00EA7170" w:rsidP="00A7741E">
            <w:pPr>
              <w:rPr>
                <w:rFonts w:ascii="Times New Roman" w:hAnsi="Times New Roman"/>
                <w:sz w:val="22"/>
                <w:szCs w:val="22"/>
              </w:rPr>
            </w:pPr>
          </w:p>
          <w:p w14:paraId="6107BEEB" w14:textId="32B26274" w:rsidR="00EB4373" w:rsidRPr="00551CD1" w:rsidRDefault="000E31DF" w:rsidP="00A7741E">
            <w:pPr>
              <w:rPr>
                <w:rFonts w:ascii="Times New Roman" w:hAnsi="Times New Roman"/>
                <w:sz w:val="22"/>
                <w:szCs w:val="22"/>
              </w:rPr>
            </w:pPr>
            <w:r w:rsidRPr="00551CD1">
              <w:rPr>
                <w:rFonts w:ascii="Times New Roman" w:hAnsi="Times New Roman"/>
                <w:sz w:val="22"/>
                <w:szCs w:val="22"/>
              </w:rPr>
              <w:t>0</w:t>
            </w:r>
          </w:p>
          <w:p w14:paraId="46B0412F" w14:textId="77777777" w:rsidR="00E518AE" w:rsidRPr="00551CD1" w:rsidRDefault="00E518AE" w:rsidP="00A7741E">
            <w:pPr>
              <w:rPr>
                <w:rFonts w:ascii="Times New Roman" w:hAnsi="Times New Roman"/>
                <w:sz w:val="22"/>
                <w:szCs w:val="22"/>
              </w:rPr>
            </w:pPr>
          </w:p>
          <w:p w14:paraId="06FD6FFD" w14:textId="77777777" w:rsidR="00E518AE" w:rsidRPr="00551CD1" w:rsidRDefault="00E518AE" w:rsidP="00A7741E">
            <w:pPr>
              <w:rPr>
                <w:rFonts w:ascii="Times New Roman" w:hAnsi="Times New Roman"/>
                <w:sz w:val="22"/>
                <w:szCs w:val="22"/>
              </w:rPr>
            </w:pPr>
          </w:p>
          <w:p w14:paraId="6A0388E4" w14:textId="77777777" w:rsidR="00E518AE" w:rsidRPr="00551CD1" w:rsidRDefault="00E518AE" w:rsidP="00A7741E">
            <w:pPr>
              <w:rPr>
                <w:rFonts w:ascii="Times New Roman" w:hAnsi="Times New Roman"/>
                <w:sz w:val="22"/>
                <w:szCs w:val="22"/>
              </w:rPr>
            </w:pPr>
          </w:p>
          <w:p w14:paraId="4A44FCA6" w14:textId="77777777" w:rsidR="00E518AE" w:rsidRPr="00551CD1" w:rsidRDefault="00E518AE" w:rsidP="00A7741E">
            <w:pPr>
              <w:rPr>
                <w:rFonts w:ascii="Times New Roman" w:hAnsi="Times New Roman"/>
                <w:sz w:val="22"/>
                <w:szCs w:val="22"/>
              </w:rPr>
            </w:pPr>
          </w:p>
          <w:p w14:paraId="548FFFFE" w14:textId="77777777" w:rsidR="00E518AE" w:rsidRPr="00551CD1" w:rsidRDefault="00E518AE" w:rsidP="00A7741E">
            <w:pPr>
              <w:rPr>
                <w:rFonts w:ascii="Times New Roman" w:hAnsi="Times New Roman"/>
                <w:sz w:val="22"/>
                <w:szCs w:val="22"/>
              </w:rPr>
            </w:pPr>
          </w:p>
          <w:p w14:paraId="46ABBD8F" w14:textId="3AE3205C" w:rsidR="00E518AE" w:rsidRPr="00551CD1" w:rsidRDefault="000E31DF" w:rsidP="00A7741E">
            <w:pPr>
              <w:rPr>
                <w:rFonts w:ascii="Times New Roman" w:hAnsi="Times New Roman"/>
                <w:sz w:val="22"/>
                <w:szCs w:val="22"/>
              </w:rPr>
            </w:pPr>
            <w:r w:rsidRPr="00551CD1">
              <w:rPr>
                <w:rFonts w:ascii="Times New Roman" w:hAnsi="Times New Roman"/>
                <w:sz w:val="22"/>
                <w:szCs w:val="22"/>
              </w:rPr>
              <w:t>0</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C3F5E" w14:textId="77777777" w:rsidR="00A7741E" w:rsidRPr="00551CD1" w:rsidRDefault="009227D8" w:rsidP="00A7741E">
            <w:pPr>
              <w:rPr>
                <w:rFonts w:ascii="Times New Roman" w:hAnsi="Times New Roman"/>
                <w:sz w:val="22"/>
                <w:szCs w:val="22"/>
              </w:rPr>
            </w:pPr>
            <w:r w:rsidRPr="00551CD1">
              <w:rPr>
                <w:rFonts w:ascii="Times New Roman" w:hAnsi="Times New Roman"/>
                <w:sz w:val="22"/>
                <w:szCs w:val="22"/>
              </w:rPr>
              <w:t>Project records</w:t>
            </w:r>
          </w:p>
          <w:p w14:paraId="2532228E" w14:textId="77777777" w:rsidR="00EB4373" w:rsidRPr="00551CD1" w:rsidRDefault="00EB4373" w:rsidP="00A7741E">
            <w:pPr>
              <w:rPr>
                <w:rFonts w:ascii="Times New Roman" w:hAnsi="Times New Roman"/>
                <w:sz w:val="22"/>
                <w:szCs w:val="22"/>
              </w:rPr>
            </w:pPr>
          </w:p>
          <w:p w14:paraId="176AD520" w14:textId="77777777" w:rsidR="00EB4373" w:rsidRPr="00551CD1" w:rsidRDefault="00EB4373" w:rsidP="00A7741E">
            <w:pPr>
              <w:rPr>
                <w:rFonts w:ascii="Times New Roman" w:hAnsi="Times New Roman"/>
                <w:sz w:val="22"/>
                <w:szCs w:val="22"/>
              </w:rPr>
            </w:pPr>
          </w:p>
          <w:p w14:paraId="37878A2F" w14:textId="77777777" w:rsidR="00EB4373" w:rsidRPr="00551CD1" w:rsidRDefault="00EB4373" w:rsidP="00A7741E">
            <w:pPr>
              <w:rPr>
                <w:rFonts w:ascii="Times New Roman" w:hAnsi="Times New Roman"/>
                <w:sz w:val="22"/>
                <w:szCs w:val="22"/>
              </w:rPr>
            </w:pPr>
          </w:p>
          <w:p w14:paraId="06FF0021" w14:textId="77777777" w:rsidR="00EB4373" w:rsidRPr="00551CD1" w:rsidRDefault="00EB4373" w:rsidP="00A7741E">
            <w:pPr>
              <w:rPr>
                <w:rFonts w:ascii="Times New Roman" w:hAnsi="Times New Roman"/>
                <w:sz w:val="22"/>
                <w:szCs w:val="22"/>
              </w:rPr>
            </w:pPr>
          </w:p>
          <w:p w14:paraId="341BCFA4" w14:textId="3376BDA7" w:rsidR="00EB4373" w:rsidRPr="00551CD1" w:rsidRDefault="00EB4373" w:rsidP="00A7741E">
            <w:pPr>
              <w:rPr>
                <w:rFonts w:ascii="Times New Roman" w:hAnsi="Times New Roman"/>
                <w:sz w:val="22"/>
                <w:szCs w:val="22"/>
              </w:rPr>
            </w:pPr>
            <w:r w:rsidRPr="00551CD1">
              <w:rPr>
                <w:rFonts w:ascii="Times New Roman" w:hAnsi="Times New Roman"/>
                <w:sz w:val="22"/>
                <w:szCs w:val="22"/>
              </w:rPr>
              <w:t xml:space="preserve">Local and regional authorities, </w:t>
            </w:r>
            <w:r w:rsidR="009831C9" w:rsidRPr="00551CD1">
              <w:rPr>
                <w:rFonts w:ascii="Times New Roman" w:hAnsi="Times New Roman"/>
                <w:sz w:val="22"/>
                <w:szCs w:val="22"/>
              </w:rPr>
              <w:t xml:space="preserve">project </w:t>
            </w:r>
            <w:r w:rsidRPr="00551CD1">
              <w:rPr>
                <w:rFonts w:ascii="Times New Roman" w:hAnsi="Times New Roman"/>
                <w:sz w:val="22"/>
                <w:szCs w:val="22"/>
              </w:rPr>
              <w:t>records</w:t>
            </w:r>
            <w:r w:rsidR="00CA2FEB" w:rsidRPr="00551CD1">
              <w:rPr>
                <w:rFonts w:ascii="Times New Roman" w:hAnsi="Times New Roman"/>
                <w:sz w:val="22"/>
                <w:szCs w:val="22"/>
              </w:rPr>
              <w:t xml:space="preserve">; assessment of community resilience </w:t>
            </w:r>
          </w:p>
          <w:p w14:paraId="65615F03" w14:textId="77777777" w:rsidR="00E518AE" w:rsidRPr="00551CD1" w:rsidRDefault="00E518AE" w:rsidP="00A7741E">
            <w:pPr>
              <w:rPr>
                <w:rFonts w:ascii="Times New Roman" w:hAnsi="Times New Roman"/>
                <w:sz w:val="22"/>
                <w:szCs w:val="22"/>
              </w:rPr>
            </w:pPr>
          </w:p>
          <w:p w14:paraId="47819C82" w14:textId="77777777" w:rsidR="00E518AE" w:rsidRPr="00551CD1" w:rsidRDefault="00E518AE" w:rsidP="00A7741E">
            <w:pPr>
              <w:rPr>
                <w:rFonts w:ascii="Times New Roman" w:hAnsi="Times New Roman"/>
                <w:sz w:val="22"/>
                <w:szCs w:val="22"/>
              </w:rPr>
            </w:pPr>
          </w:p>
          <w:p w14:paraId="7E585872" w14:textId="77777777" w:rsidR="00E518AE" w:rsidRPr="00551CD1" w:rsidRDefault="00E518AE" w:rsidP="00A7741E">
            <w:pPr>
              <w:rPr>
                <w:rFonts w:ascii="Times New Roman" w:hAnsi="Times New Roman"/>
                <w:sz w:val="22"/>
                <w:szCs w:val="22"/>
              </w:rPr>
            </w:pPr>
          </w:p>
          <w:p w14:paraId="7D26DEF1" w14:textId="77777777" w:rsidR="00E518AE" w:rsidRPr="00551CD1" w:rsidRDefault="00E518AE" w:rsidP="00A7741E">
            <w:pPr>
              <w:rPr>
                <w:rFonts w:ascii="Times New Roman" w:hAnsi="Times New Roman"/>
                <w:sz w:val="22"/>
                <w:szCs w:val="22"/>
              </w:rPr>
            </w:pPr>
          </w:p>
          <w:p w14:paraId="5A415CE5" w14:textId="3AE57A0C" w:rsidR="00E518AE" w:rsidRPr="00551CD1" w:rsidRDefault="00E518AE" w:rsidP="00A7741E">
            <w:pPr>
              <w:rPr>
                <w:rFonts w:ascii="Times New Roman" w:hAnsi="Times New Roman"/>
                <w:sz w:val="22"/>
                <w:szCs w:val="22"/>
              </w:rPr>
            </w:pPr>
            <w:r w:rsidRPr="00551CD1">
              <w:rPr>
                <w:rFonts w:ascii="Times New Roman" w:hAnsi="Times New Roman"/>
                <w:sz w:val="22"/>
                <w:szCs w:val="22"/>
              </w:rPr>
              <w:t>Project records</w:t>
            </w:r>
            <w:r w:rsidR="007442D0" w:rsidRPr="00551CD1">
              <w:rPr>
                <w:rFonts w:ascii="Times New Roman" w:hAnsi="Times New Roman"/>
                <w:sz w:val="22"/>
                <w:szCs w:val="22"/>
              </w:rPr>
              <w:t>; survey conducted by the project</w:t>
            </w:r>
          </w:p>
          <w:p w14:paraId="06BBA33E" w14:textId="5743AC99" w:rsidR="00E518AE" w:rsidRPr="00551CD1" w:rsidRDefault="00E518AE" w:rsidP="00A7741E">
            <w:pPr>
              <w:rPr>
                <w:rFonts w:ascii="Times New Roman" w:hAnsi="Times New Roman"/>
                <w:sz w:val="22"/>
                <w:szCs w:val="22"/>
              </w:rPr>
            </w:pPr>
          </w:p>
        </w:tc>
        <w:tc>
          <w:tcPr>
            <w:tcW w:w="31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526FF" w14:textId="37B602C0" w:rsidR="00A7741E" w:rsidRPr="00551CD1" w:rsidRDefault="00395D35" w:rsidP="00A7741E">
            <w:pPr>
              <w:rPr>
                <w:rFonts w:ascii="Times New Roman" w:hAnsi="Times New Roman"/>
                <w:sz w:val="22"/>
                <w:szCs w:val="22"/>
              </w:rPr>
            </w:pPr>
            <w:r w:rsidRPr="00551CD1">
              <w:rPr>
                <w:rFonts w:ascii="Times New Roman" w:hAnsi="Times New Roman"/>
                <w:sz w:val="22"/>
                <w:szCs w:val="22"/>
              </w:rPr>
              <w:t>6</w:t>
            </w:r>
            <w:r w:rsidR="00E07A12" w:rsidRPr="00551CD1">
              <w:rPr>
                <w:rFonts w:ascii="Times New Roman" w:hAnsi="Times New Roman"/>
                <w:sz w:val="22"/>
                <w:szCs w:val="22"/>
              </w:rPr>
              <w:t xml:space="preserve"> by 31 December 2021</w:t>
            </w:r>
          </w:p>
          <w:p w14:paraId="491ABBCC" w14:textId="77777777" w:rsidR="00EB4373" w:rsidRPr="00551CD1" w:rsidRDefault="00EB4373" w:rsidP="00A7741E">
            <w:pPr>
              <w:rPr>
                <w:rFonts w:ascii="Times New Roman" w:hAnsi="Times New Roman"/>
                <w:sz w:val="22"/>
                <w:szCs w:val="22"/>
              </w:rPr>
            </w:pPr>
          </w:p>
          <w:p w14:paraId="13636843" w14:textId="77777777" w:rsidR="00EB4373" w:rsidRPr="00551CD1" w:rsidRDefault="00EB4373" w:rsidP="00A7741E">
            <w:pPr>
              <w:rPr>
                <w:rFonts w:ascii="Times New Roman" w:hAnsi="Times New Roman"/>
                <w:sz w:val="22"/>
                <w:szCs w:val="22"/>
              </w:rPr>
            </w:pPr>
          </w:p>
          <w:p w14:paraId="08D2A346" w14:textId="77777777" w:rsidR="00EB4373" w:rsidRPr="00551CD1" w:rsidRDefault="00EB4373" w:rsidP="00A7741E">
            <w:pPr>
              <w:rPr>
                <w:rFonts w:ascii="Times New Roman" w:hAnsi="Times New Roman"/>
                <w:sz w:val="22"/>
                <w:szCs w:val="22"/>
              </w:rPr>
            </w:pPr>
          </w:p>
          <w:p w14:paraId="6E1F1BDA" w14:textId="77777777" w:rsidR="00EB4373" w:rsidRPr="00551CD1" w:rsidRDefault="00EB4373" w:rsidP="00A7741E">
            <w:pPr>
              <w:rPr>
                <w:rFonts w:ascii="Times New Roman" w:hAnsi="Times New Roman"/>
                <w:sz w:val="22"/>
                <w:szCs w:val="22"/>
              </w:rPr>
            </w:pPr>
          </w:p>
          <w:p w14:paraId="3938C917" w14:textId="7388D62B" w:rsidR="006E0119" w:rsidRPr="00551CD1" w:rsidRDefault="00395D35" w:rsidP="00A7741E">
            <w:pPr>
              <w:rPr>
                <w:rFonts w:ascii="Times New Roman" w:hAnsi="Times New Roman"/>
                <w:sz w:val="22"/>
                <w:szCs w:val="22"/>
              </w:rPr>
            </w:pPr>
            <w:r w:rsidRPr="00551CD1">
              <w:rPr>
                <w:rFonts w:ascii="Times New Roman" w:hAnsi="Times New Roman"/>
                <w:sz w:val="22"/>
                <w:szCs w:val="22"/>
              </w:rPr>
              <w:t>40</w:t>
            </w:r>
            <w:r w:rsidR="000E31DF" w:rsidRPr="00551CD1">
              <w:rPr>
                <w:rFonts w:ascii="Times New Roman" w:hAnsi="Times New Roman"/>
                <w:sz w:val="22"/>
                <w:szCs w:val="22"/>
              </w:rPr>
              <w:t>,</w:t>
            </w:r>
            <w:r w:rsidR="006E0119" w:rsidRPr="00551CD1">
              <w:rPr>
                <w:rFonts w:ascii="Times New Roman" w:hAnsi="Times New Roman"/>
                <w:sz w:val="22"/>
                <w:szCs w:val="22"/>
              </w:rPr>
              <w:t>000 by 30 September 2021</w:t>
            </w:r>
          </w:p>
          <w:p w14:paraId="2E0328AA" w14:textId="77777777" w:rsidR="00E518AE" w:rsidRPr="00551CD1" w:rsidRDefault="00E518AE" w:rsidP="00A7741E">
            <w:pPr>
              <w:rPr>
                <w:rFonts w:ascii="Times New Roman" w:hAnsi="Times New Roman"/>
                <w:sz w:val="22"/>
                <w:szCs w:val="22"/>
              </w:rPr>
            </w:pPr>
          </w:p>
          <w:p w14:paraId="70F7C135" w14:textId="77777777" w:rsidR="00E518AE" w:rsidRPr="00551CD1" w:rsidRDefault="00E518AE" w:rsidP="00A7741E">
            <w:pPr>
              <w:rPr>
                <w:rFonts w:ascii="Times New Roman" w:hAnsi="Times New Roman"/>
                <w:sz w:val="22"/>
                <w:szCs w:val="22"/>
              </w:rPr>
            </w:pPr>
          </w:p>
          <w:p w14:paraId="248F9DC6" w14:textId="77777777" w:rsidR="00E518AE" w:rsidRPr="00551CD1" w:rsidRDefault="00E518AE" w:rsidP="00A7741E">
            <w:pPr>
              <w:rPr>
                <w:rFonts w:ascii="Times New Roman" w:hAnsi="Times New Roman"/>
                <w:sz w:val="22"/>
                <w:szCs w:val="22"/>
              </w:rPr>
            </w:pPr>
          </w:p>
          <w:p w14:paraId="27EEEE46" w14:textId="2C3C68D7" w:rsidR="00E518AE" w:rsidRPr="00551CD1" w:rsidRDefault="00E518AE" w:rsidP="00A7741E">
            <w:pPr>
              <w:rPr>
                <w:rFonts w:ascii="Times New Roman" w:hAnsi="Times New Roman"/>
                <w:sz w:val="22"/>
                <w:szCs w:val="22"/>
              </w:rPr>
            </w:pPr>
          </w:p>
          <w:p w14:paraId="248EB814" w14:textId="77777777" w:rsidR="007442D0" w:rsidRPr="00551CD1" w:rsidRDefault="007442D0" w:rsidP="00A7741E">
            <w:pPr>
              <w:rPr>
                <w:rFonts w:ascii="Times New Roman" w:hAnsi="Times New Roman"/>
                <w:sz w:val="22"/>
                <w:szCs w:val="22"/>
              </w:rPr>
            </w:pPr>
          </w:p>
          <w:p w14:paraId="189F7289" w14:textId="5C243971" w:rsidR="000E31DF" w:rsidRPr="00551CD1" w:rsidRDefault="000E31DF" w:rsidP="000E31DF">
            <w:pPr>
              <w:rPr>
                <w:rFonts w:ascii="Times New Roman" w:hAnsi="Times New Roman"/>
                <w:sz w:val="22"/>
                <w:szCs w:val="22"/>
              </w:rPr>
            </w:pPr>
            <w:r w:rsidRPr="00551CD1">
              <w:rPr>
                <w:rFonts w:ascii="Times New Roman" w:hAnsi="Times New Roman"/>
                <w:sz w:val="22"/>
                <w:szCs w:val="22"/>
              </w:rPr>
              <w:t>50% by 30 September 2021</w:t>
            </w:r>
          </w:p>
          <w:p w14:paraId="464FCBC1" w14:textId="37F9AF49" w:rsidR="00E518AE" w:rsidRPr="00551CD1" w:rsidRDefault="00E518AE" w:rsidP="00A7741E">
            <w:pPr>
              <w:rPr>
                <w:rFonts w:ascii="Times New Roman" w:hAnsi="Times New Roman"/>
                <w:sz w:val="22"/>
                <w:szCs w:val="22"/>
              </w:rPr>
            </w:pP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1AD26" w14:textId="7CBDCAA6" w:rsidR="00A7741E" w:rsidRPr="00551CD1" w:rsidRDefault="000E31DF" w:rsidP="00A7741E">
            <w:pPr>
              <w:rPr>
                <w:rFonts w:ascii="Times New Roman" w:hAnsi="Times New Roman"/>
                <w:sz w:val="22"/>
                <w:szCs w:val="22"/>
              </w:rPr>
            </w:pPr>
            <w:r w:rsidRPr="00551CD1">
              <w:rPr>
                <w:rFonts w:ascii="Times New Roman" w:hAnsi="Times New Roman"/>
                <w:sz w:val="22"/>
                <w:szCs w:val="22"/>
              </w:rPr>
              <w:t>10</w:t>
            </w:r>
            <w:r w:rsidR="00D90061" w:rsidRPr="00551CD1">
              <w:rPr>
                <w:rFonts w:ascii="Times New Roman" w:hAnsi="Times New Roman"/>
                <w:sz w:val="22"/>
                <w:szCs w:val="22"/>
              </w:rPr>
              <w:t xml:space="preserve"> </w:t>
            </w:r>
            <w:r w:rsidR="009227D8" w:rsidRPr="00551CD1">
              <w:rPr>
                <w:rFonts w:ascii="Times New Roman" w:hAnsi="Times New Roman"/>
                <w:sz w:val="22"/>
                <w:szCs w:val="22"/>
              </w:rPr>
              <w:t xml:space="preserve">by </w:t>
            </w:r>
            <w:r w:rsidR="00E07A12" w:rsidRPr="00551CD1">
              <w:rPr>
                <w:rFonts w:ascii="Times New Roman" w:hAnsi="Times New Roman"/>
                <w:sz w:val="22"/>
                <w:szCs w:val="22"/>
              </w:rPr>
              <w:t xml:space="preserve">31 March </w:t>
            </w:r>
            <w:r w:rsidR="009227D8" w:rsidRPr="00551CD1">
              <w:rPr>
                <w:rFonts w:ascii="Times New Roman" w:hAnsi="Times New Roman"/>
                <w:sz w:val="22"/>
                <w:szCs w:val="22"/>
              </w:rPr>
              <w:t>2022</w:t>
            </w:r>
          </w:p>
          <w:p w14:paraId="2C89C4EC" w14:textId="77777777" w:rsidR="006E0119" w:rsidRPr="00551CD1" w:rsidRDefault="006E0119" w:rsidP="00A7741E">
            <w:pPr>
              <w:rPr>
                <w:rFonts w:ascii="Times New Roman" w:hAnsi="Times New Roman"/>
                <w:sz w:val="22"/>
                <w:szCs w:val="22"/>
              </w:rPr>
            </w:pPr>
          </w:p>
          <w:p w14:paraId="0AAA7ADE" w14:textId="77777777" w:rsidR="006E0119" w:rsidRPr="00551CD1" w:rsidRDefault="006E0119" w:rsidP="00A7741E">
            <w:pPr>
              <w:rPr>
                <w:rFonts w:ascii="Times New Roman" w:hAnsi="Times New Roman"/>
                <w:sz w:val="22"/>
                <w:szCs w:val="22"/>
              </w:rPr>
            </w:pPr>
          </w:p>
          <w:p w14:paraId="0ED6E6EE" w14:textId="77777777" w:rsidR="006E0119" w:rsidRPr="00551CD1" w:rsidRDefault="006E0119" w:rsidP="00A7741E">
            <w:pPr>
              <w:rPr>
                <w:rFonts w:ascii="Times New Roman" w:hAnsi="Times New Roman"/>
                <w:sz w:val="22"/>
                <w:szCs w:val="22"/>
              </w:rPr>
            </w:pPr>
          </w:p>
          <w:p w14:paraId="13F93244" w14:textId="77777777" w:rsidR="006E0119" w:rsidRPr="00551CD1" w:rsidRDefault="006E0119" w:rsidP="00A7741E">
            <w:pPr>
              <w:rPr>
                <w:rFonts w:ascii="Times New Roman" w:hAnsi="Times New Roman"/>
                <w:sz w:val="22"/>
                <w:szCs w:val="22"/>
              </w:rPr>
            </w:pPr>
          </w:p>
          <w:p w14:paraId="06041098" w14:textId="77777777" w:rsidR="006E0119" w:rsidRPr="00551CD1" w:rsidRDefault="006E0119" w:rsidP="00A7741E">
            <w:pPr>
              <w:rPr>
                <w:rFonts w:ascii="Times New Roman" w:hAnsi="Times New Roman"/>
                <w:sz w:val="22"/>
                <w:szCs w:val="22"/>
              </w:rPr>
            </w:pPr>
            <w:r w:rsidRPr="00551CD1">
              <w:rPr>
                <w:rFonts w:ascii="Times New Roman" w:hAnsi="Times New Roman"/>
                <w:sz w:val="22"/>
                <w:szCs w:val="22"/>
              </w:rPr>
              <w:t>75</w:t>
            </w:r>
            <w:r w:rsidR="00E518AE" w:rsidRPr="00551CD1">
              <w:rPr>
                <w:rFonts w:ascii="Times New Roman" w:hAnsi="Times New Roman"/>
                <w:sz w:val="22"/>
                <w:szCs w:val="22"/>
              </w:rPr>
              <w:t>,000 by 31 March 2022</w:t>
            </w:r>
          </w:p>
          <w:p w14:paraId="61B1DCA8" w14:textId="77777777" w:rsidR="00E518AE" w:rsidRPr="00551CD1" w:rsidRDefault="00E518AE" w:rsidP="00A7741E">
            <w:pPr>
              <w:rPr>
                <w:rFonts w:ascii="Times New Roman" w:hAnsi="Times New Roman"/>
                <w:sz w:val="22"/>
                <w:szCs w:val="22"/>
              </w:rPr>
            </w:pPr>
          </w:p>
          <w:p w14:paraId="47E824AC" w14:textId="77777777" w:rsidR="00E518AE" w:rsidRPr="00551CD1" w:rsidRDefault="00E518AE" w:rsidP="00A7741E">
            <w:pPr>
              <w:rPr>
                <w:rFonts w:ascii="Times New Roman" w:hAnsi="Times New Roman"/>
                <w:sz w:val="22"/>
                <w:szCs w:val="22"/>
              </w:rPr>
            </w:pPr>
          </w:p>
          <w:p w14:paraId="66387727" w14:textId="1238A50B" w:rsidR="00E518AE" w:rsidRPr="00551CD1" w:rsidRDefault="00E518AE" w:rsidP="00A7741E">
            <w:pPr>
              <w:rPr>
                <w:rFonts w:ascii="Times New Roman" w:hAnsi="Times New Roman"/>
                <w:sz w:val="22"/>
                <w:szCs w:val="22"/>
              </w:rPr>
            </w:pPr>
          </w:p>
          <w:p w14:paraId="22205F4E" w14:textId="77777777" w:rsidR="007442D0" w:rsidRPr="00551CD1" w:rsidRDefault="007442D0" w:rsidP="00A7741E">
            <w:pPr>
              <w:rPr>
                <w:rFonts w:ascii="Times New Roman" w:hAnsi="Times New Roman"/>
                <w:sz w:val="22"/>
                <w:szCs w:val="22"/>
              </w:rPr>
            </w:pPr>
          </w:p>
          <w:p w14:paraId="74A79E0C" w14:textId="77777777" w:rsidR="00E518AE" w:rsidRPr="00551CD1" w:rsidRDefault="00E518AE" w:rsidP="00A7741E">
            <w:pPr>
              <w:rPr>
                <w:rFonts w:ascii="Times New Roman" w:hAnsi="Times New Roman"/>
                <w:sz w:val="22"/>
                <w:szCs w:val="22"/>
              </w:rPr>
            </w:pPr>
          </w:p>
          <w:p w14:paraId="33857B69" w14:textId="24B911B1" w:rsidR="00E518AE" w:rsidRPr="00551CD1" w:rsidRDefault="00E518AE" w:rsidP="00A7741E">
            <w:pPr>
              <w:rPr>
                <w:rFonts w:ascii="Times New Roman" w:hAnsi="Times New Roman"/>
                <w:sz w:val="22"/>
                <w:szCs w:val="22"/>
              </w:rPr>
            </w:pPr>
            <w:r w:rsidRPr="00551CD1">
              <w:rPr>
                <w:rFonts w:ascii="Times New Roman" w:hAnsi="Times New Roman"/>
                <w:sz w:val="22"/>
                <w:szCs w:val="22"/>
              </w:rPr>
              <w:t>75% by 31 March 2022</w:t>
            </w:r>
          </w:p>
          <w:p w14:paraId="5C8C6B09" w14:textId="40485F86" w:rsidR="00E518AE" w:rsidRPr="00551CD1" w:rsidRDefault="00E518AE" w:rsidP="00A7741E">
            <w:pPr>
              <w:rPr>
                <w:rFonts w:ascii="Times New Roman" w:hAnsi="Times New Roman"/>
                <w:sz w:val="22"/>
                <w:szCs w:val="22"/>
              </w:rPr>
            </w:pPr>
          </w:p>
        </w:tc>
      </w:tr>
      <w:tr w:rsidR="00282AD3" w:rsidRPr="00551CD1" w14:paraId="4AA4B069" w14:textId="77777777" w:rsidTr="00395D35">
        <w:trPr>
          <w:trHeight w:val="256"/>
        </w:trPr>
        <w:tc>
          <w:tcPr>
            <w:tcW w:w="311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F610319" w14:textId="77777777" w:rsidR="00282AD3" w:rsidRPr="00551CD1" w:rsidRDefault="00282AD3" w:rsidP="00A7741E">
            <w:pPr>
              <w:rPr>
                <w:rFonts w:ascii="Times New Roman" w:hAnsi="Times New Roman"/>
                <w:b/>
                <w:sz w:val="22"/>
                <w:szCs w:val="22"/>
              </w:rPr>
            </w:pPr>
            <w:r w:rsidRPr="00551CD1">
              <w:rPr>
                <w:rFonts w:ascii="Times New Roman" w:hAnsi="Times New Roman"/>
                <w:b/>
                <w:sz w:val="22"/>
                <w:szCs w:val="22"/>
              </w:rPr>
              <w:t>Activities linked to Output 3</w:t>
            </w:r>
          </w:p>
        </w:tc>
        <w:tc>
          <w:tcPr>
            <w:tcW w:w="8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4CC68" w14:textId="77777777" w:rsidR="00282AD3" w:rsidRPr="00551CD1" w:rsidRDefault="00282AD3" w:rsidP="00A7741E">
            <w:pPr>
              <w:rPr>
                <w:rFonts w:ascii="Times New Roman" w:hAnsi="Times New Roman"/>
                <w:b/>
                <w:sz w:val="22"/>
                <w:szCs w:val="22"/>
              </w:rPr>
            </w:pPr>
            <w:r w:rsidRPr="00551CD1">
              <w:rPr>
                <w:rFonts w:ascii="Times New Roman" w:hAnsi="Times New Roman"/>
                <w:b/>
                <w:sz w:val="22"/>
                <w:szCs w:val="22"/>
              </w:rPr>
              <w:t>Activity</w:t>
            </w:r>
          </w:p>
        </w:tc>
        <w:tc>
          <w:tcPr>
            <w:tcW w:w="3235" w:type="dxa"/>
            <w:gridSpan w:val="2"/>
            <w:tcBorders>
              <w:top w:val="single" w:sz="4" w:space="0" w:color="000000"/>
              <w:left w:val="single" w:sz="4" w:space="0" w:color="000000"/>
              <w:bottom w:val="single" w:sz="4" w:space="0" w:color="000000"/>
              <w:right w:val="single" w:sz="4" w:space="0" w:color="000000"/>
            </w:tcBorders>
            <w:shd w:val="clear" w:color="auto" w:fill="auto"/>
          </w:tcPr>
          <w:p w14:paraId="1717BAAB" w14:textId="77777777" w:rsidR="00282AD3" w:rsidRPr="00551CD1" w:rsidRDefault="00282AD3" w:rsidP="00A7741E">
            <w:pPr>
              <w:rPr>
                <w:rFonts w:ascii="Times New Roman" w:hAnsi="Times New Roman"/>
                <w:b/>
                <w:sz w:val="22"/>
                <w:szCs w:val="22"/>
              </w:rPr>
            </w:pPr>
            <w:r w:rsidRPr="00551CD1">
              <w:rPr>
                <w:rFonts w:ascii="Times New Roman" w:hAnsi="Times New Roman"/>
                <w:b/>
                <w:sz w:val="22"/>
                <w:szCs w:val="22"/>
              </w:rPr>
              <w:t>Completion date</w:t>
            </w:r>
          </w:p>
        </w:tc>
      </w:tr>
      <w:tr w:rsidR="00282AD3" w:rsidRPr="00551CD1" w14:paraId="065D2414" w14:textId="77777777" w:rsidTr="00395D35">
        <w:trPr>
          <w:trHeight w:val="256"/>
        </w:trPr>
        <w:tc>
          <w:tcPr>
            <w:tcW w:w="3119" w:type="dxa"/>
            <w:vMerge/>
            <w:tcBorders>
              <w:left w:val="single" w:sz="4" w:space="0" w:color="000000"/>
              <w:right w:val="single" w:sz="4" w:space="0" w:color="000000"/>
            </w:tcBorders>
            <w:shd w:val="clear" w:color="auto" w:fill="auto"/>
            <w:tcMar>
              <w:top w:w="0" w:type="dxa"/>
              <w:left w:w="108" w:type="dxa"/>
              <w:bottom w:w="0" w:type="dxa"/>
              <w:right w:w="108" w:type="dxa"/>
            </w:tcMar>
          </w:tcPr>
          <w:p w14:paraId="3382A365" w14:textId="77777777" w:rsidR="00282AD3" w:rsidRPr="00551CD1" w:rsidRDefault="00282AD3" w:rsidP="00A7741E">
            <w:pPr>
              <w:rPr>
                <w:rFonts w:ascii="Times New Roman" w:hAnsi="Times New Roman"/>
                <w:sz w:val="22"/>
                <w:szCs w:val="22"/>
              </w:rPr>
            </w:pPr>
          </w:p>
        </w:tc>
        <w:tc>
          <w:tcPr>
            <w:tcW w:w="8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2D521" w14:textId="71B2059E" w:rsidR="00282AD3" w:rsidRPr="00551CD1" w:rsidRDefault="00282AD3" w:rsidP="00A7741E">
            <w:pPr>
              <w:rPr>
                <w:rFonts w:ascii="Times New Roman" w:hAnsi="Times New Roman"/>
                <w:sz w:val="22"/>
                <w:szCs w:val="22"/>
              </w:rPr>
            </w:pPr>
            <w:r w:rsidRPr="00551CD1">
              <w:rPr>
                <w:rFonts w:ascii="Times New Roman" w:hAnsi="Times New Roman"/>
                <w:sz w:val="22"/>
                <w:szCs w:val="22"/>
              </w:rPr>
              <w:t>3.1</w:t>
            </w:r>
            <w:r w:rsidRPr="00551CD1">
              <w:t xml:space="preserve"> </w:t>
            </w:r>
            <w:r w:rsidRPr="00551CD1">
              <w:rPr>
                <w:rFonts w:ascii="Times New Roman" w:hAnsi="Times New Roman"/>
                <w:sz w:val="22"/>
                <w:szCs w:val="22"/>
              </w:rPr>
              <w:t>Open call for local initiatives</w:t>
            </w:r>
          </w:p>
        </w:tc>
        <w:tc>
          <w:tcPr>
            <w:tcW w:w="3235" w:type="dxa"/>
            <w:gridSpan w:val="2"/>
            <w:tcBorders>
              <w:top w:val="single" w:sz="4" w:space="0" w:color="000000"/>
              <w:left w:val="single" w:sz="4" w:space="0" w:color="000000"/>
              <w:bottom w:val="single" w:sz="4" w:space="0" w:color="000000"/>
              <w:right w:val="single" w:sz="4" w:space="0" w:color="000000"/>
            </w:tcBorders>
            <w:shd w:val="clear" w:color="auto" w:fill="auto"/>
          </w:tcPr>
          <w:p w14:paraId="5C71F136" w14:textId="5C5B12BD" w:rsidR="00282AD3" w:rsidRPr="00551CD1" w:rsidRDefault="00282AD3" w:rsidP="00A7741E">
            <w:pPr>
              <w:rPr>
                <w:rFonts w:ascii="Times New Roman" w:hAnsi="Times New Roman"/>
                <w:sz w:val="22"/>
                <w:szCs w:val="22"/>
              </w:rPr>
            </w:pPr>
            <w:r w:rsidRPr="00551CD1">
              <w:rPr>
                <w:rFonts w:ascii="Times New Roman" w:hAnsi="Times New Roman"/>
                <w:sz w:val="22"/>
                <w:szCs w:val="22"/>
              </w:rPr>
              <w:t>15 May 2021</w:t>
            </w:r>
          </w:p>
        </w:tc>
      </w:tr>
      <w:tr w:rsidR="00282AD3" w:rsidRPr="00551CD1" w14:paraId="2CC21B90" w14:textId="77777777" w:rsidTr="00395D35">
        <w:trPr>
          <w:trHeight w:val="256"/>
        </w:trPr>
        <w:tc>
          <w:tcPr>
            <w:tcW w:w="3119" w:type="dxa"/>
            <w:vMerge/>
            <w:tcBorders>
              <w:left w:val="single" w:sz="4" w:space="0" w:color="000000"/>
              <w:right w:val="single" w:sz="4" w:space="0" w:color="000000"/>
            </w:tcBorders>
            <w:shd w:val="clear" w:color="auto" w:fill="auto"/>
            <w:tcMar>
              <w:top w:w="0" w:type="dxa"/>
              <w:left w:w="108" w:type="dxa"/>
              <w:bottom w:w="0" w:type="dxa"/>
              <w:right w:w="108" w:type="dxa"/>
            </w:tcMar>
          </w:tcPr>
          <w:p w14:paraId="62199465" w14:textId="77777777" w:rsidR="00282AD3" w:rsidRPr="00551CD1" w:rsidRDefault="00282AD3" w:rsidP="00A7741E">
            <w:pPr>
              <w:rPr>
                <w:rFonts w:ascii="Times New Roman" w:hAnsi="Times New Roman"/>
                <w:sz w:val="22"/>
                <w:szCs w:val="22"/>
              </w:rPr>
            </w:pPr>
          </w:p>
        </w:tc>
        <w:tc>
          <w:tcPr>
            <w:tcW w:w="8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328F9" w14:textId="04F29AA8" w:rsidR="00282AD3" w:rsidRPr="00551CD1" w:rsidRDefault="00282AD3" w:rsidP="00A7741E">
            <w:pPr>
              <w:rPr>
                <w:rFonts w:ascii="Times New Roman" w:hAnsi="Times New Roman"/>
                <w:sz w:val="22"/>
                <w:szCs w:val="22"/>
              </w:rPr>
            </w:pPr>
            <w:r w:rsidRPr="00551CD1">
              <w:rPr>
                <w:rFonts w:ascii="Times New Roman" w:hAnsi="Times New Roman"/>
                <w:sz w:val="22"/>
                <w:szCs w:val="22"/>
              </w:rPr>
              <w:t>3.2 Evaluation of local initiatives</w:t>
            </w:r>
          </w:p>
        </w:tc>
        <w:tc>
          <w:tcPr>
            <w:tcW w:w="3235" w:type="dxa"/>
            <w:gridSpan w:val="2"/>
            <w:tcBorders>
              <w:top w:val="single" w:sz="4" w:space="0" w:color="000000"/>
              <w:left w:val="single" w:sz="4" w:space="0" w:color="000000"/>
              <w:bottom w:val="single" w:sz="4" w:space="0" w:color="000000"/>
              <w:right w:val="single" w:sz="4" w:space="0" w:color="000000"/>
            </w:tcBorders>
            <w:shd w:val="clear" w:color="auto" w:fill="auto"/>
          </w:tcPr>
          <w:p w14:paraId="0DA123B1" w14:textId="2AEB6E2B" w:rsidR="00282AD3" w:rsidRPr="00551CD1" w:rsidRDefault="00282AD3" w:rsidP="00A7741E">
            <w:pPr>
              <w:rPr>
                <w:rFonts w:ascii="Times New Roman" w:hAnsi="Times New Roman"/>
                <w:sz w:val="22"/>
                <w:szCs w:val="22"/>
              </w:rPr>
            </w:pPr>
            <w:r w:rsidRPr="00551CD1">
              <w:rPr>
                <w:rFonts w:ascii="Times New Roman" w:hAnsi="Times New Roman"/>
                <w:sz w:val="22"/>
                <w:szCs w:val="22"/>
              </w:rPr>
              <w:t>30 June 2021</w:t>
            </w:r>
          </w:p>
        </w:tc>
      </w:tr>
      <w:tr w:rsidR="00282AD3" w:rsidRPr="00551CD1" w14:paraId="57AB7477" w14:textId="77777777" w:rsidTr="00395D35">
        <w:trPr>
          <w:trHeight w:val="256"/>
        </w:trPr>
        <w:tc>
          <w:tcPr>
            <w:tcW w:w="3119" w:type="dxa"/>
            <w:vMerge/>
            <w:tcBorders>
              <w:left w:val="single" w:sz="4" w:space="0" w:color="000000"/>
              <w:right w:val="single" w:sz="4" w:space="0" w:color="000000"/>
            </w:tcBorders>
            <w:shd w:val="clear" w:color="auto" w:fill="auto"/>
            <w:tcMar>
              <w:top w:w="0" w:type="dxa"/>
              <w:left w:w="108" w:type="dxa"/>
              <w:bottom w:w="0" w:type="dxa"/>
              <w:right w:w="108" w:type="dxa"/>
            </w:tcMar>
          </w:tcPr>
          <w:p w14:paraId="4C4CEA3D" w14:textId="77777777" w:rsidR="00282AD3" w:rsidRPr="00551CD1" w:rsidRDefault="00282AD3" w:rsidP="00A7741E">
            <w:pPr>
              <w:rPr>
                <w:rFonts w:ascii="Times New Roman" w:hAnsi="Times New Roman"/>
                <w:sz w:val="22"/>
                <w:szCs w:val="22"/>
              </w:rPr>
            </w:pPr>
          </w:p>
        </w:tc>
        <w:tc>
          <w:tcPr>
            <w:tcW w:w="8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C039E" w14:textId="5AD49F15" w:rsidR="00282AD3" w:rsidRPr="00551CD1" w:rsidRDefault="00282AD3" w:rsidP="00A7741E">
            <w:pPr>
              <w:rPr>
                <w:rFonts w:ascii="Times New Roman" w:hAnsi="Times New Roman"/>
                <w:sz w:val="22"/>
                <w:szCs w:val="22"/>
              </w:rPr>
            </w:pPr>
            <w:r w:rsidRPr="00551CD1">
              <w:rPr>
                <w:rFonts w:ascii="Times New Roman" w:hAnsi="Times New Roman"/>
                <w:sz w:val="22"/>
                <w:szCs w:val="22"/>
              </w:rPr>
              <w:t>3.3 Grants for selected local initiatives</w:t>
            </w:r>
          </w:p>
        </w:tc>
        <w:tc>
          <w:tcPr>
            <w:tcW w:w="3235" w:type="dxa"/>
            <w:gridSpan w:val="2"/>
            <w:tcBorders>
              <w:top w:val="single" w:sz="4" w:space="0" w:color="000000"/>
              <w:left w:val="single" w:sz="4" w:space="0" w:color="000000"/>
              <w:bottom w:val="single" w:sz="4" w:space="0" w:color="000000"/>
              <w:right w:val="single" w:sz="4" w:space="0" w:color="000000"/>
            </w:tcBorders>
            <w:shd w:val="clear" w:color="auto" w:fill="auto"/>
          </w:tcPr>
          <w:p w14:paraId="50895670" w14:textId="060FB293" w:rsidR="00282AD3" w:rsidRPr="00551CD1" w:rsidRDefault="00282AD3" w:rsidP="00A7741E">
            <w:pPr>
              <w:rPr>
                <w:rFonts w:ascii="Times New Roman" w:hAnsi="Times New Roman"/>
                <w:sz w:val="22"/>
                <w:szCs w:val="22"/>
              </w:rPr>
            </w:pPr>
            <w:r w:rsidRPr="00551CD1">
              <w:rPr>
                <w:rFonts w:ascii="Times New Roman" w:hAnsi="Times New Roman"/>
                <w:sz w:val="22"/>
                <w:szCs w:val="22"/>
              </w:rPr>
              <w:t>31 July 2021</w:t>
            </w:r>
          </w:p>
        </w:tc>
      </w:tr>
      <w:tr w:rsidR="00282AD3" w:rsidRPr="00551CD1" w14:paraId="5055DCC4" w14:textId="77777777" w:rsidTr="00395D35">
        <w:trPr>
          <w:trHeight w:val="256"/>
        </w:trPr>
        <w:tc>
          <w:tcPr>
            <w:tcW w:w="3119" w:type="dxa"/>
            <w:vMerge/>
            <w:tcBorders>
              <w:left w:val="single" w:sz="4" w:space="0" w:color="000000"/>
              <w:right w:val="single" w:sz="4" w:space="0" w:color="000000"/>
            </w:tcBorders>
            <w:shd w:val="clear" w:color="auto" w:fill="auto"/>
            <w:tcMar>
              <w:top w:w="0" w:type="dxa"/>
              <w:left w:w="108" w:type="dxa"/>
              <w:bottom w:w="0" w:type="dxa"/>
              <w:right w:w="108" w:type="dxa"/>
            </w:tcMar>
          </w:tcPr>
          <w:p w14:paraId="38C1F859" w14:textId="77777777" w:rsidR="00282AD3" w:rsidRPr="00551CD1" w:rsidRDefault="00282AD3" w:rsidP="00A7741E">
            <w:pPr>
              <w:rPr>
                <w:rFonts w:ascii="Times New Roman" w:hAnsi="Times New Roman"/>
                <w:sz w:val="22"/>
                <w:szCs w:val="22"/>
              </w:rPr>
            </w:pPr>
          </w:p>
        </w:tc>
        <w:tc>
          <w:tcPr>
            <w:tcW w:w="8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2995D" w14:textId="303B2881" w:rsidR="00282AD3" w:rsidRPr="00551CD1" w:rsidRDefault="00282AD3" w:rsidP="00A7741E">
            <w:pPr>
              <w:rPr>
                <w:rFonts w:ascii="Times New Roman" w:hAnsi="Times New Roman"/>
                <w:sz w:val="22"/>
                <w:szCs w:val="22"/>
              </w:rPr>
            </w:pPr>
            <w:r w:rsidRPr="00551CD1">
              <w:rPr>
                <w:rFonts w:ascii="Times New Roman" w:hAnsi="Times New Roman"/>
                <w:sz w:val="22"/>
                <w:szCs w:val="22"/>
              </w:rPr>
              <w:t>3.4 Transportable facility for provision of admin services ("mobile Centre for Admin Services")</w:t>
            </w:r>
          </w:p>
        </w:tc>
        <w:tc>
          <w:tcPr>
            <w:tcW w:w="3235" w:type="dxa"/>
            <w:gridSpan w:val="2"/>
            <w:tcBorders>
              <w:top w:val="single" w:sz="4" w:space="0" w:color="000000"/>
              <w:left w:val="single" w:sz="4" w:space="0" w:color="000000"/>
              <w:bottom w:val="single" w:sz="4" w:space="0" w:color="000000"/>
              <w:right w:val="single" w:sz="4" w:space="0" w:color="000000"/>
            </w:tcBorders>
            <w:shd w:val="clear" w:color="auto" w:fill="auto"/>
          </w:tcPr>
          <w:p w14:paraId="0C8FE7CE" w14:textId="151C35F7" w:rsidR="00282AD3" w:rsidRPr="00551CD1" w:rsidRDefault="001F1343" w:rsidP="00A7741E">
            <w:pPr>
              <w:rPr>
                <w:rFonts w:ascii="Times New Roman" w:hAnsi="Times New Roman"/>
                <w:sz w:val="22"/>
                <w:szCs w:val="22"/>
              </w:rPr>
            </w:pPr>
            <w:r w:rsidRPr="00551CD1">
              <w:rPr>
                <w:rFonts w:ascii="Times New Roman" w:hAnsi="Times New Roman"/>
                <w:sz w:val="22"/>
                <w:szCs w:val="22"/>
              </w:rPr>
              <w:t>31 December 2021</w:t>
            </w:r>
          </w:p>
        </w:tc>
      </w:tr>
      <w:tr w:rsidR="00282AD3" w:rsidRPr="00551CD1" w14:paraId="4319D8C8" w14:textId="77777777" w:rsidTr="00395D35">
        <w:trPr>
          <w:trHeight w:val="256"/>
        </w:trPr>
        <w:tc>
          <w:tcPr>
            <w:tcW w:w="3119" w:type="dxa"/>
            <w:vMerge/>
            <w:tcBorders>
              <w:left w:val="single" w:sz="4" w:space="0" w:color="000000"/>
              <w:right w:val="single" w:sz="4" w:space="0" w:color="000000"/>
            </w:tcBorders>
            <w:shd w:val="clear" w:color="auto" w:fill="auto"/>
            <w:tcMar>
              <w:top w:w="0" w:type="dxa"/>
              <w:left w:w="108" w:type="dxa"/>
              <w:bottom w:w="0" w:type="dxa"/>
              <w:right w:w="108" w:type="dxa"/>
            </w:tcMar>
          </w:tcPr>
          <w:p w14:paraId="41004F19" w14:textId="77777777" w:rsidR="00282AD3" w:rsidRPr="00551CD1" w:rsidRDefault="00282AD3" w:rsidP="00A7741E">
            <w:pPr>
              <w:rPr>
                <w:rFonts w:ascii="Times New Roman" w:hAnsi="Times New Roman"/>
                <w:sz w:val="22"/>
                <w:szCs w:val="22"/>
              </w:rPr>
            </w:pPr>
          </w:p>
        </w:tc>
        <w:tc>
          <w:tcPr>
            <w:tcW w:w="8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A6389" w14:textId="688DB9B3" w:rsidR="00282AD3" w:rsidRPr="00551CD1" w:rsidRDefault="00282AD3" w:rsidP="00A7741E">
            <w:pPr>
              <w:rPr>
                <w:rFonts w:ascii="Times New Roman" w:hAnsi="Times New Roman"/>
                <w:sz w:val="22"/>
                <w:szCs w:val="22"/>
              </w:rPr>
            </w:pPr>
            <w:r w:rsidRPr="00551CD1">
              <w:rPr>
                <w:rFonts w:ascii="Times New Roman" w:hAnsi="Times New Roman"/>
                <w:sz w:val="22"/>
                <w:szCs w:val="22"/>
              </w:rPr>
              <w:t>3.5 Transportable facility for provision of social services ("mobile Social Services Office")</w:t>
            </w:r>
          </w:p>
        </w:tc>
        <w:tc>
          <w:tcPr>
            <w:tcW w:w="3235" w:type="dxa"/>
            <w:gridSpan w:val="2"/>
            <w:tcBorders>
              <w:top w:val="single" w:sz="4" w:space="0" w:color="000000"/>
              <w:left w:val="single" w:sz="4" w:space="0" w:color="000000"/>
              <w:bottom w:val="single" w:sz="4" w:space="0" w:color="000000"/>
              <w:right w:val="single" w:sz="4" w:space="0" w:color="000000"/>
            </w:tcBorders>
            <w:shd w:val="clear" w:color="auto" w:fill="auto"/>
          </w:tcPr>
          <w:p w14:paraId="67C0C651" w14:textId="1087EC83" w:rsidR="00282AD3" w:rsidRPr="00551CD1" w:rsidRDefault="001F1343" w:rsidP="00A7741E">
            <w:pPr>
              <w:rPr>
                <w:rFonts w:ascii="Times New Roman" w:hAnsi="Times New Roman"/>
                <w:sz w:val="22"/>
                <w:szCs w:val="22"/>
              </w:rPr>
            </w:pPr>
            <w:r w:rsidRPr="00551CD1">
              <w:rPr>
                <w:rFonts w:ascii="Times New Roman" w:hAnsi="Times New Roman"/>
                <w:sz w:val="22"/>
                <w:szCs w:val="22"/>
              </w:rPr>
              <w:t>31 Decemb</w:t>
            </w:r>
            <w:r w:rsidR="00E04A3C" w:rsidRPr="00551CD1">
              <w:rPr>
                <w:rFonts w:ascii="Times New Roman" w:hAnsi="Times New Roman"/>
                <w:sz w:val="22"/>
                <w:szCs w:val="22"/>
              </w:rPr>
              <w:t>e</w:t>
            </w:r>
            <w:r w:rsidRPr="00551CD1">
              <w:rPr>
                <w:rFonts w:ascii="Times New Roman" w:hAnsi="Times New Roman"/>
                <w:sz w:val="22"/>
                <w:szCs w:val="22"/>
              </w:rPr>
              <w:t>r 2021</w:t>
            </w:r>
          </w:p>
        </w:tc>
      </w:tr>
      <w:tr w:rsidR="00282AD3" w:rsidRPr="00551CD1" w14:paraId="11383867" w14:textId="77777777" w:rsidTr="00395D35">
        <w:trPr>
          <w:trHeight w:val="256"/>
        </w:trPr>
        <w:tc>
          <w:tcPr>
            <w:tcW w:w="3119" w:type="dxa"/>
            <w:vMerge/>
            <w:tcBorders>
              <w:left w:val="single" w:sz="4" w:space="0" w:color="000000"/>
              <w:right w:val="single" w:sz="4" w:space="0" w:color="000000"/>
            </w:tcBorders>
            <w:shd w:val="clear" w:color="auto" w:fill="auto"/>
            <w:tcMar>
              <w:top w:w="0" w:type="dxa"/>
              <w:left w:w="108" w:type="dxa"/>
              <w:bottom w:w="0" w:type="dxa"/>
              <w:right w:w="108" w:type="dxa"/>
            </w:tcMar>
          </w:tcPr>
          <w:p w14:paraId="308D56CC" w14:textId="77777777" w:rsidR="00282AD3" w:rsidRPr="00551CD1" w:rsidRDefault="00282AD3" w:rsidP="00A7741E">
            <w:pPr>
              <w:rPr>
                <w:rFonts w:ascii="Times New Roman" w:hAnsi="Times New Roman"/>
                <w:sz w:val="22"/>
                <w:szCs w:val="22"/>
              </w:rPr>
            </w:pPr>
          </w:p>
        </w:tc>
        <w:tc>
          <w:tcPr>
            <w:tcW w:w="8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E5F53" w14:textId="1CE6FC4F" w:rsidR="00282AD3" w:rsidRPr="00551CD1" w:rsidRDefault="00282AD3" w:rsidP="00A7741E">
            <w:pPr>
              <w:rPr>
                <w:rFonts w:ascii="Times New Roman" w:hAnsi="Times New Roman"/>
                <w:sz w:val="22"/>
                <w:szCs w:val="22"/>
              </w:rPr>
            </w:pPr>
            <w:r w:rsidRPr="00551CD1">
              <w:rPr>
                <w:rFonts w:ascii="Times New Roman" w:hAnsi="Times New Roman"/>
                <w:sz w:val="22"/>
                <w:szCs w:val="22"/>
              </w:rPr>
              <w:t>3.6 Improvement and promotion of Kherson Children's Hospital website</w:t>
            </w:r>
          </w:p>
        </w:tc>
        <w:tc>
          <w:tcPr>
            <w:tcW w:w="3235" w:type="dxa"/>
            <w:gridSpan w:val="2"/>
            <w:tcBorders>
              <w:top w:val="single" w:sz="4" w:space="0" w:color="000000"/>
              <w:left w:val="single" w:sz="4" w:space="0" w:color="000000"/>
              <w:bottom w:val="single" w:sz="4" w:space="0" w:color="000000"/>
              <w:right w:val="single" w:sz="4" w:space="0" w:color="000000"/>
            </w:tcBorders>
            <w:shd w:val="clear" w:color="auto" w:fill="auto"/>
          </w:tcPr>
          <w:p w14:paraId="797E50C6" w14:textId="555ACE9D" w:rsidR="00282AD3" w:rsidRPr="00551CD1" w:rsidRDefault="00C44F76" w:rsidP="00A7741E">
            <w:pPr>
              <w:rPr>
                <w:rFonts w:ascii="Times New Roman" w:hAnsi="Times New Roman"/>
                <w:sz w:val="22"/>
                <w:szCs w:val="22"/>
              </w:rPr>
            </w:pPr>
            <w:r w:rsidRPr="00551CD1">
              <w:rPr>
                <w:rFonts w:ascii="Times New Roman" w:hAnsi="Times New Roman"/>
                <w:sz w:val="22"/>
                <w:szCs w:val="22"/>
              </w:rPr>
              <w:t xml:space="preserve">31 August </w:t>
            </w:r>
            <w:r w:rsidR="00737979" w:rsidRPr="00551CD1">
              <w:rPr>
                <w:rFonts w:ascii="Times New Roman" w:hAnsi="Times New Roman"/>
                <w:sz w:val="22"/>
                <w:szCs w:val="22"/>
              </w:rPr>
              <w:t>2021</w:t>
            </w:r>
          </w:p>
        </w:tc>
      </w:tr>
      <w:tr w:rsidR="00282AD3" w:rsidRPr="00551CD1" w14:paraId="655ED518" w14:textId="77777777" w:rsidTr="00395D35">
        <w:trPr>
          <w:trHeight w:val="256"/>
        </w:trPr>
        <w:tc>
          <w:tcPr>
            <w:tcW w:w="3119" w:type="dxa"/>
            <w:vMerge/>
            <w:tcBorders>
              <w:left w:val="single" w:sz="4" w:space="0" w:color="000000"/>
              <w:right w:val="single" w:sz="4" w:space="0" w:color="000000"/>
            </w:tcBorders>
            <w:shd w:val="clear" w:color="auto" w:fill="auto"/>
            <w:tcMar>
              <w:top w:w="0" w:type="dxa"/>
              <w:left w:w="108" w:type="dxa"/>
              <w:bottom w:w="0" w:type="dxa"/>
              <w:right w:w="108" w:type="dxa"/>
            </w:tcMar>
          </w:tcPr>
          <w:p w14:paraId="3D7C7DE1" w14:textId="77777777" w:rsidR="00282AD3" w:rsidRPr="00551CD1" w:rsidRDefault="00282AD3" w:rsidP="00A7741E">
            <w:pPr>
              <w:rPr>
                <w:rFonts w:ascii="Times New Roman" w:hAnsi="Times New Roman"/>
                <w:sz w:val="22"/>
                <w:szCs w:val="22"/>
              </w:rPr>
            </w:pPr>
          </w:p>
        </w:tc>
        <w:tc>
          <w:tcPr>
            <w:tcW w:w="8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5EB97" w14:textId="0B3FCE17" w:rsidR="00282AD3" w:rsidRPr="00551CD1" w:rsidDel="00AF4331" w:rsidRDefault="00282AD3" w:rsidP="00A7741E">
            <w:pPr>
              <w:rPr>
                <w:rFonts w:ascii="Times New Roman" w:hAnsi="Times New Roman"/>
                <w:sz w:val="22"/>
                <w:szCs w:val="22"/>
              </w:rPr>
            </w:pPr>
            <w:r w:rsidRPr="00551CD1">
              <w:rPr>
                <w:rFonts w:ascii="Times New Roman" w:hAnsi="Times New Roman"/>
                <w:sz w:val="22"/>
                <w:szCs w:val="22"/>
              </w:rPr>
              <w:t>3.7 Advisory support to Kherson Children's Hospital</w:t>
            </w:r>
          </w:p>
        </w:tc>
        <w:tc>
          <w:tcPr>
            <w:tcW w:w="3235" w:type="dxa"/>
            <w:gridSpan w:val="2"/>
            <w:tcBorders>
              <w:top w:val="single" w:sz="4" w:space="0" w:color="000000"/>
              <w:left w:val="single" w:sz="4" w:space="0" w:color="000000"/>
              <w:bottom w:val="single" w:sz="4" w:space="0" w:color="000000"/>
              <w:right w:val="single" w:sz="4" w:space="0" w:color="000000"/>
            </w:tcBorders>
            <w:shd w:val="clear" w:color="auto" w:fill="auto"/>
          </w:tcPr>
          <w:p w14:paraId="545BEB4D" w14:textId="4448C5D2" w:rsidR="00282AD3" w:rsidRPr="00551CD1" w:rsidRDefault="000546C4" w:rsidP="00A7741E">
            <w:pPr>
              <w:rPr>
                <w:rFonts w:ascii="Times New Roman" w:hAnsi="Times New Roman"/>
                <w:sz w:val="22"/>
                <w:szCs w:val="22"/>
              </w:rPr>
            </w:pPr>
            <w:r w:rsidRPr="00551CD1">
              <w:rPr>
                <w:rFonts w:ascii="Times New Roman" w:hAnsi="Times New Roman"/>
                <w:sz w:val="22"/>
                <w:szCs w:val="22"/>
              </w:rPr>
              <w:t>31 August 2021</w:t>
            </w:r>
          </w:p>
        </w:tc>
      </w:tr>
      <w:tr w:rsidR="00282AD3" w:rsidRPr="00551CD1" w14:paraId="204957F5" w14:textId="77777777" w:rsidTr="00395D35">
        <w:trPr>
          <w:trHeight w:val="256"/>
        </w:trPr>
        <w:tc>
          <w:tcPr>
            <w:tcW w:w="3119" w:type="dxa"/>
            <w:vMerge/>
            <w:tcBorders>
              <w:left w:val="single" w:sz="4" w:space="0" w:color="000000"/>
              <w:right w:val="single" w:sz="4" w:space="0" w:color="000000"/>
            </w:tcBorders>
            <w:shd w:val="clear" w:color="auto" w:fill="auto"/>
            <w:tcMar>
              <w:top w:w="0" w:type="dxa"/>
              <w:left w:w="108" w:type="dxa"/>
              <w:bottom w:w="0" w:type="dxa"/>
              <w:right w:w="108" w:type="dxa"/>
            </w:tcMar>
          </w:tcPr>
          <w:p w14:paraId="1660678D" w14:textId="77777777" w:rsidR="00282AD3" w:rsidRPr="00551CD1" w:rsidRDefault="00282AD3" w:rsidP="00A7741E">
            <w:pPr>
              <w:rPr>
                <w:rFonts w:ascii="Times New Roman" w:hAnsi="Times New Roman"/>
                <w:sz w:val="22"/>
                <w:szCs w:val="22"/>
              </w:rPr>
            </w:pPr>
          </w:p>
        </w:tc>
        <w:tc>
          <w:tcPr>
            <w:tcW w:w="8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14D0A" w14:textId="2F8A5EF7" w:rsidR="00282AD3" w:rsidRPr="00551CD1" w:rsidDel="00AF4331" w:rsidRDefault="00282AD3" w:rsidP="00A7741E">
            <w:pPr>
              <w:rPr>
                <w:rFonts w:ascii="Times New Roman" w:hAnsi="Times New Roman"/>
                <w:sz w:val="22"/>
                <w:szCs w:val="22"/>
              </w:rPr>
            </w:pPr>
            <w:r w:rsidRPr="00551CD1">
              <w:rPr>
                <w:rFonts w:ascii="Times New Roman" w:hAnsi="Times New Roman"/>
                <w:sz w:val="22"/>
                <w:szCs w:val="22"/>
              </w:rPr>
              <w:t>3.8 Support to procurement processes under the supported local initiatives</w:t>
            </w:r>
          </w:p>
        </w:tc>
        <w:tc>
          <w:tcPr>
            <w:tcW w:w="3235" w:type="dxa"/>
            <w:gridSpan w:val="2"/>
            <w:tcBorders>
              <w:top w:val="single" w:sz="4" w:space="0" w:color="000000"/>
              <w:left w:val="single" w:sz="4" w:space="0" w:color="000000"/>
              <w:bottom w:val="single" w:sz="4" w:space="0" w:color="000000"/>
              <w:right w:val="single" w:sz="4" w:space="0" w:color="000000"/>
            </w:tcBorders>
            <w:shd w:val="clear" w:color="auto" w:fill="auto"/>
          </w:tcPr>
          <w:p w14:paraId="14A530AF" w14:textId="18D7B163" w:rsidR="00282AD3" w:rsidRPr="00551CD1" w:rsidRDefault="00282AD3" w:rsidP="00A7741E">
            <w:pPr>
              <w:rPr>
                <w:rFonts w:ascii="Times New Roman" w:hAnsi="Times New Roman"/>
                <w:sz w:val="22"/>
                <w:szCs w:val="22"/>
              </w:rPr>
            </w:pPr>
            <w:r w:rsidRPr="00551CD1">
              <w:rPr>
                <w:rFonts w:ascii="Times New Roman" w:hAnsi="Times New Roman"/>
                <w:sz w:val="22"/>
                <w:szCs w:val="22"/>
              </w:rPr>
              <w:t>31 March 2022</w:t>
            </w:r>
          </w:p>
        </w:tc>
      </w:tr>
      <w:tr w:rsidR="00282AD3" w:rsidRPr="00551CD1" w14:paraId="4F01E3C7" w14:textId="77777777" w:rsidTr="00395D35">
        <w:trPr>
          <w:trHeight w:val="256"/>
        </w:trPr>
        <w:tc>
          <w:tcPr>
            <w:tcW w:w="3119" w:type="dxa"/>
            <w:vMerge/>
            <w:tcBorders>
              <w:left w:val="single" w:sz="4" w:space="0" w:color="000000"/>
              <w:right w:val="single" w:sz="4" w:space="0" w:color="000000"/>
            </w:tcBorders>
            <w:shd w:val="clear" w:color="auto" w:fill="auto"/>
            <w:tcMar>
              <w:top w:w="0" w:type="dxa"/>
              <w:left w:w="108" w:type="dxa"/>
              <w:bottom w:w="0" w:type="dxa"/>
              <w:right w:w="108" w:type="dxa"/>
            </w:tcMar>
          </w:tcPr>
          <w:p w14:paraId="1E104C39" w14:textId="77777777" w:rsidR="00282AD3" w:rsidRPr="00551CD1" w:rsidRDefault="00282AD3" w:rsidP="00A7741E">
            <w:pPr>
              <w:rPr>
                <w:rFonts w:ascii="Times New Roman" w:hAnsi="Times New Roman"/>
                <w:sz w:val="22"/>
                <w:szCs w:val="22"/>
              </w:rPr>
            </w:pPr>
          </w:p>
        </w:tc>
        <w:tc>
          <w:tcPr>
            <w:tcW w:w="8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8E066" w14:textId="0F137AC9" w:rsidR="00282AD3" w:rsidRPr="00551CD1" w:rsidDel="00AF4331" w:rsidRDefault="00282AD3" w:rsidP="00A7741E">
            <w:pPr>
              <w:rPr>
                <w:rFonts w:ascii="Times New Roman" w:hAnsi="Times New Roman"/>
                <w:sz w:val="22"/>
                <w:szCs w:val="22"/>
              </w:rPr>
            </w:pPr>
            <w:r w:rsidRPr="00551CD1">
              <w:rPr>
                <w:rFonts w:ascii="Times New Roman" w:hAnsi="Times New Roman"/>
                <w:sz w:val="22"/>
                <w:szCs w:val="22"/>
              </w:rPr>
              <w:t>3.9 Community mobilisation and citizens engagement</w:t>
            </w:r>
          </w:p>
        </w:tc>
        <w:tc>
          <w:tcPr>
            <w:tcW w:w="3235" w:type="dxa"/>
            <w:gridSpan w:val="2"/>
            <w:tcBorders>
              <w:top w:val="single" w:sz="4" w:space="0" w:color="000000"/>
              <w:left w:val="single" w:sz="4" w:space="0" w:color="000000"/>
              <w:bottom w:val="single" w:sz="4" w:space="0" w:color="000000"/>
              <w:right w:val="single" w:sz="4" w:space="0" w:color="000000"/>
            </w:tcBorders>
            <w:shd w:val="clear" w:color="auto" w:fill="auto"/>
          </w:tcPr>
          <w:p w14:paraId="70D5A402" w14:textId="6CA2908F" w:rsidR="00282AD3" w:rsidRPr="00551CD1" w:rsidRDefault="00282AD3" w:rsidP="00A7741E">
            <w:pPr>
              <w:rPr>
                <w:rFonts w:ascii="Times New Roman" w:hAnsi="Times New Roman"/>
                <w:sz w:val="22"/>
                <w:szCs w:val="22"/>
              </w:rPr>
            </w:pPr>
            <w:r w:rsidRPr="00551CD1">
              <w:rPr>
                <w:rFonts w:ascii="Times New Roman" w:hAnsi="Times New Roman"/>
                <w:sz w:val="22"/>
                <w:szCs w:val="22"/>
              </w:rPr>
              <w:t>31 March 2022</w:t>
            </w:r>
          </w:p>
        </w:tc>
      </w:tr>
      <w:tr w:rsidR="00282AD3" w:rsidRPr="00551CD1" w14:paraId="529FF99B" w14:textId="77777777" w:rsidTr="00395D35">
        <w:trPr>
          <w:trHeight w:val="256"/>
        </w:trPr>
        <w:tc>
          <w:tcPr>
            <w:tcW w:w="3119" w:type="dxa"/>
            <w:vMerge/>
            <w:tcBorders>
              <w:left w:val="single" w:sz="4" w:space="0" w:color="000000"/>
              <w:right w:val="single" w:sz="4" w:space="0" w:color="000000"/>
            </w:tcBorders>
            <w:shd w:val="clear" w:color="auto" w:fill="auto"/>
            <w:tcMar>
              <w:top w:w="0" w:type="dxa"/>
              <w:left w:w="108" w:type="dxa"/>
              <w:bottom w:w="0" w:type="dxa"/>
              <w:right w:w="108" w:type="dxa"/>
            </w:tcMar>
          </w:tcPr>
          <w:p w14:paraId="5AE37BFB" w14:textId="77777777" w:rsidR="00282AD3" w:rsidRPr="00551CD1" w:rsidRDefault="00282AD3" w:rsidP="00A7741E">
            <w:pPr>
              <w:rPr>
                <w:rFonts w:ascii="Times New Roman" w:hAnsi="Times New Roman"/>
                <w:sz w:val="22"/>
                <w:szCs w:val="22"/>
              </w:rPr>
            </w:pPr>
          </w:p>
        </w:tc>
        <w:tc>
          <w:tcPr>
            <w:tcW w:w="8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83515" w14:textId="31233D3E" w:rsidR="00282AD3" w:rsidRPr="00551CD1" w:rsidDel="00AF4331" w:rsidRDefault="00282AD3" w:rsidP="00A7741E">
            <w:pPr>
              <w:rPr>
                <w:rFonts w:ascii="Times New Roman" w:hAnsi="Times New Roman"/>
                <w:sz w:val="22"/>
                <w:szCs w:val="22"/>
              </w:rPr>
            </w:pPr>
            <w:r w:rsidRPr="00551CD1">
              <w:rPr>
                <w:rFonts w:ascii="Times New Roman" w:hAnsi="Times New Roman"/>
                <w:sz w:val="22"/>
                <w:szCs w:val="22"/>
              </w:rPr>
              <w:t>3.10 Local Development Forums (LDF)</w:t>
            </w:r>
          </w:p>
        </w:tc>
        <w:tc>
          <w:tcPr>
            <w:tcW w:w="3235" w:type="dxa"/>
            <w:gridSpan w:val="2"/>
            <w:tcBorders>
              <w:top w:val="single" w:sz="4" w:space="0" w:color="000000"/>
              <w:left w:val="single" w:sz="4" w:space="0" w:color="000000"/>
              <w:bottom w:val="single" w:sz="4" w:space="0" w:color="000000"/>
              <w:right w:val="single" w:sz="4" w:space="0" w:color="000000"/>
            </w:tcBorders>
            <w:shd w:val="clear" w:color="auto" w:fill="auto"/>
          </w:tcPr>
          <w:p w14:paraId="0FB94BDC" w14:textId="0DDAA3BA" w:rsidR="00282AD3" w:rsidRPr="00551CD1" w:rsidRDefault="00A21A6B" w:rsidP="00A7741E">
            <w:pPr>
              <w:rPr>
                <w:rFonts w:ascii="Times New Roman" w:hAnsi="Times New Roman"/>
                <w:sz w:val="22"/>
                <w:szCs w:val="22"/>
              </w:rPr>
            </w:pPr>
            <w:r w:rsidRPr="00551CD1">
              <w:rPr>
                <w:rFonts w:ascii="Times New Roman" w:hAnsi="Times New Roman"/>
                <w:sz w:val="22"/>
                <w:szCs w:val="22"/>
              </w:rPr>
              <w:t>31 March 2022</w:t>
            </w:r>
          </w:p>
        </w:tc>
      </w:tr>
      <w:tr w:rsidR="00282AD3" w:rsidRPr="00551CD1" w14:paraId="537D71E5" w14:textId="77777777" w:rsidTr="00395D35">
        <w:trPr>
          <w:trHeight w:val="256"/>
        </w:trPr>
        <w:tc>
          <w:tcPr>
            <w:tcW w:w="311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7B89D" w14:textId="77777777" w:rsidR="00282AD3" w:rsidRPr="00551CD1" w:rsidRDefault="00282AD3" w:rsidP="00A7741E">
            <w:pPr>
              <w:rPr>
                <w:rFonts w:ascii="Times New Roman" w:hAnsi="Times New Roman"/>
                <w:sz w:val="22"/>
                <w:szCs w:val="22"/>
              </w:rPr>
            </w:pPr>
          </w:p>
        </w:tc>
        <w:tc>
          <w:tcPr>
            <w:tcW w:w="8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227A5" w14:textId="09AD0A79" w:rsidR="00282AD3" w:rsidRPr="00551CD1" w:rsidDel="00AF4331" w:rsidRDefault="00282AD3" w:rsidP="00A7741E">
            <w:pPr>
              <w:rPr>
                <w:rFonts w:ascii="Times New Roman" w:hAnsi="Times New Roman"/>
                <w:sz w:val="22"/>
                <w:szCs w:val="22"/>
              </w:rPr>
            </w:pPr>
            <w:r w:rsidRPr="00551CD1">
              <w:rPr>
                <w:rFonts w:ascii="Times New Roman" w:hAnsi="Times New Roman"/>
                <w:sz w:val="22"/>
                <w:szCs w:val="22"/>
              </w:rPr>
              <w:t>3.11 Logistical support</w:t>
            </w:r>
          </w:p>
        </w:tc>
        <w:tc>
          <w:tcPr>
            <w:tcW w:w="3235" w:type="dxa"/>
            <w:gridSpan w:val="2"/>
            <w:tcBorders>
              <w:top w:val="single" w:sz="4" w:space="0" w:color="000000"/>
              <w:left w:val="single" w:sz="4" w:space="0" w:color="000000"/>
              <w:bottom w:val="single" w:sz="4" w:space="0" w:color="000000"/>
              <w:right w:val="single" w:sz="4" w:space="0" w:color="000000"/>
            </w:tcBorders>
            <w:shd w:val="clear" w:color="auto" w:fill="auto"/>
          </w:tcPr>
          <w:p w14:paraId="190798CB" w14:textId="78581581" w:rsidR="00282AD3" w:rsidRPr="00551CD1" w:rsidRDefault="00282AD3" w:rsidP="00A7741E">
            <w:pPr>
              <w:rPr>
                <w:rFonts w:ascii="Times New Roman" w:hAnsi="Times New Roman"/>
                <w:sz w:val="22"/>
                <w:szCs w:val="22"/>
              </w:rPr>
            </w:pPr>
            <w:r w:rsidRPr="00551CD1">
              <w:rPr>
                <w:rFonts w:ascii="Times New Roman" w:hAnsi="Times New Roman"/>
                <w:sz w:val="22"/>
                <w:szCs w:val="22"/>
              </w:rPr>
              <w:t>31 March 2022</w:t>
            </w:r>
          </w:p>
        </w:tc>
      </w:tr>
      <w:bookmarkEnd w:id="0"/>
      <w:tr w:rsidR="00A7741E" w:rsidRPr="00551CD1" w14:paraId="374044BF" w14:textId="77777777" w:rsidTr="00531763">
        <w:trPr>
          <w:trHeight w:val="199"/>
        </w:trPr>
        <w:tc>
          <w:tcPr>
            <w:tcW w:w="1503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4FA47" w14:textId="77777777" w:rsidR="00A7741E" w:rsidRPr="00551CD1" w:rsidRDefault="00A7741E" w:rsidP="00A7741E">
            <w:pPr>
              <w:rPr>
                <w:rFonts w:ascii="Times New Roman" w:hAnsi="Times New Roman"/>
                <w:i/>
                <w:color w:val="FF0000"/>
              </w:rPr>
            </w:pPr>
          </w:p>
          <w:p w14:paraId="568C698B" w14:textId="77777777" w:rsidR="00A7741E" w:rsidRPr="00551CD1" w:rsidRDefault="00A7741E" w:rsidP="002C4ECD">
            <w:pPr>
              <w:rPr>
                <w:rFonts w:ascii="Times New Roman" w:hAnsi="Times New Roman"/>
                <w:iCs/>
                <w:color w:val="FF0000"/>
              </w:rPr>
            </w:pPr>
          </w:p>
        </w:tc>
      </w:tr>
      <w:tr w:rsidR="002C4ECD" w:rsidRPr="00551CD1" w14:paraId="62CB93D1" w14:textId="77777777" w:rsidTr="00D7138D">
        <w:trPr>
          <w:trHeight w:val="256"/>
        </w:trPr>
        <w:tc>
          <w:tcPr>
            <w:tcW w:w="1503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0EDD8" w14:textId="5E718399" w:rsidR="002C4ECD" w:rsidRPr="00551CD1" w:rsidRDefault="002C4ECD" w:rsidP="00D7138D">
            <w:pPr>
              <w:rPr>
                <w:rFonts w:ascii="Times New Roman" w:hAnsi="Times New Roman"/>
                <w:b/>
                <w:sz w:val="22"/>
                <w:szCs w:val="22"/>
              </w:rPr>
            </w:pPr>
            <w:r w:rsidRPr="00551CD1">
              <w:rPr>
                <w:rFonts w:ascii="Times New Roman" w:hAnsi="Times New Roman"/>
                <w:b/>
                <w:sz w:val="22"/>
                <w:szCs w:val="22"/>
              </w:rPr>
              <w:t xml:space="preserve">Output </w:t>
            </w:r>
            <w:r w:rsidR="00021DCF" w:rsidRPr="00551CD1">
              <w:rPr>
                <w:rFonts w:ascii="Times New Roman" w:hAnsi="Times New Roman"/>
                <w:b/>
                <w:sz w:val="22"/>
                <w:szCs w:val="22"/>
              </w:rPr>
              <w:t>4</w:t>
            </w:r>
            <w:r w:rsidRPr="00551CD1">
              <w:rPr>
                <w:rFonts w:ascii="Times New Roman" w:hAnsi="Times New Roman"/>
                <w:b/>
                <w:sz w:val="22"/>
                <w:szCs w:val="22"/>
              </w:rPr>
              <w:t xml:space="preserve">: </w:t>
            </w:r>
            <w:r w:rsidR="00194F23" w:rsidRPr="00551CD1">
              <w:rPr>
                <w:rFonts w:ascii="Times New Roman" w:hAnsi="Times New Roman"/>
                <w:b/>
              </w:rPr>
              <w:t>Awareness raising, monitoring and evaluation of project results</w:t>
            </w:r>
          </w:p>
          <w:p w14:paraId="78515234" w14:textId="77777777" w:rsidR="002C4ECD" w:rsidRPr="00551CD1" w:rsidRDefault="002C4ECD" w:rsidP="00D7138D">
            <w:pPr>
              <w:rPr>
                <w:rFonts w:ascii="Times New Roman" w:hAnsi="Times New Roman"/>
                <w:sz w:val="22"/>
                <w:szCs w:val="22"/>
              </w:rPr>
            </w:pPr>
          </w:p>
        </w:tc>
      </w:tr>
      <w:tr w:rsidR="002C4ECD" w:rsidRPr="00551CD1" w14:paraId="34BBDAC7" w14:textId="77777777" w:rsidTr="00D7138D">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2ADBD" w14:textId="77777777" w:rsidR="002C4ECD" w:rsidRPr="00551CD1" w:rsidRDefault="002C4ECD" w:rsidP="00D7138D">
            <w:pPr>
              <w:rPr>
                <w:rFonts w:ascii="Times New Roman" w:hAnsi="Times New Roman"/>
              </w:rPr>
            </w:pPr>
            <w:r w:rsidRPr="00551CD1">
              <w:rPr>
                <w:rFonts w:ascii="Times New Roman" w:hAnsi="Times New Roman"/>
                <w:sz w:val="22"/>
                <w:szCs w:val="22"/>
              </w:rPr>
              <w:t>Indicator(s)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00C52" w14:textId="77777777" w:rsidR="002C4ECD" w:rsidRPr="00551CD1" w:rsidRDefault="002C4ECD" w:rsidP="00D7138D">
            <w:pPr>
              <w:rPr>
                <w:rFonts w:ascii="Times New Roman" w:hAnsi="Times New Roman"/>
                <w:sz w:val="22"/>
                <w:szCs w:val="22"/>
              </w:rPr>
            </w:pPr>
            <w:r w:rsidRPr="00551CD1">
              <w:rPr>
                <w:rFonts w:ascii="Times New Roman" w:hAnsi="Times New Roman"/>
                <w:sz w:val="22"/>
                <w:szCs w:val="22"/>
              </w:rPr>
              <w:t>Baseline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56566" w14:textId="77777777" w:rsidR="002C4ECD" w:rsidRPr="00551CD1" w:rsidRDefault="002C4ECD" w:rsidP="00D7138D">
            <w:pPr>
              <w:rPr>
                <w:rFonts w:ascii="Times New Roman" w:hAnsi="Times New Roman"/>
                <w:sz w:val="22"/>
                <w:szCs w:val="22"/>
              </w:rPr>
            </w:pPr>
            <w:r w:rsidRPr="00551CD1">
              <w:rPr>
                <w:rFonts w:ascii="Times New Roman" w:hAnsi="Times New Roman"/>
                <w:sz w:val="22"/>
                <w:szCs w:val="22"/>
              </w:rPr>
              <w:t>Sources</w:t>
            </w:r>
          </w:p>
        </w:tc>
        <w:tc>
          <w:tcPr>
            <w:tcW w:w="31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0026D" w14:textId="77777777" w:rsidR="002C4ECD" w:rsidRPr="00551CD1" w:rsidRDefault="002C4ECD" w:rsidP="00D7138D">
            <w:pPr>
              <w:rPr>
                <w:rFonts w:ascii="Times New Roman" w:hAnsi="Times New Roman"/>
                <w:sz w:val="22"/>
                <w:szCs w:val="22"/>
              </w:rPr>
            </w:pPr>
            <w:r w:rsidRPr="00551CD1">
              <w:rPr>
                <w:rFonts w:ascii="Times New Roman" w:hAnsi="Times New Roman"/>
                <w:sz w:val="22"/>
                <w:szCs w:val="22"/>
              </w:rPr>
              <w:t>Milestones</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9D98E" w14:textId="77777777" w:rsidR="002C4ECD" w:rsidRPr="00551CD1" w:rsidRDefault="002C4ECD" w:rsidP="00D7138D">
            <w:pPr>
              <w:rPr>
                <w:rFonts w:ascii="Times New Roman" w:hAnsi="Times New Roman"/>
                <w:sz w:val="22"/>
                <w:szCs w:val="22"/>
              </w:rPr>
            </w:pPr>
            <w:r w:rsidRPr="00551CD1">
              <w:rPr>
                <w:rFonts w:ascii="Times New Roman" w:hAnsi="Times New Roman"/>
                <w:sz w:val="22"/>
                <w:szCs w:val="22"/>
              </w:rPr>
              <w:t>Target &amp; Date</w:t>
            </w:r>
          </w:p>
        </w:tc>
      </w:tr>
      <w:tr w:rsidR="002C4ECD" w:rsidRPr="00551CD1" w14:paraId="0B0FCAF2" w14:textId="77777777" w:rsidTr="00D7138D">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4D4FF" w14:textId="77777777" w:rsidR="002C4ECD" w:rsidRPr="00551CD1" w:rsidRDefault="002C4ECD" w:rsidP="00D7138D">
            <w:pPr>
              <w:rPr>
                <w:rFonts w:ascii="Times New Roman" w:hAnsi="Times New Roman"/>
                <w:sz w:val="22"/>
                <w:szCs w:val="22"/>
              </w:rPr>
            </w:pPr>
          </w:p>
          <w:p w14:paraId="22968F03" w14:textId="0CDB6AD1" w:rsidR="00CD3775" w:rsidRPr="00551CD1" w:rsidRDefault="00CA0EFB" w:rsidP="001A647D">
            <w:pPr>
              <w:rPr>
                <w:rFonts w:ascii="Times New Roman" w:hAnsi="Times New Roman"/>
              </w:rPr>
            </w:pPr>
            <w:r w:rsidRPr="00551CD1">
              <w:rPr>
                <w:rFonts w:ascii="Times New Roman" w:hAnsi="Times New Roman"/>
              </w:rPr>
              <w:t>1. Number of people (men/women, IDP status, residents of Kherson oblast/Crimea) reached by information on the new opportunities for receiving</w:t>
            </w:r>
            <w:r w:rsidR="002F5879" w:rsidRPr="00551CD1">
              <w:rPr>
                <w:rFonts w:ascii="Times New Roman" w:hAnsi="Times New Roman"/>
              </w:rPr>
              <w:t xml:space="preserve"> new</w:t>
            </w:r>
            <w:r w:rsidRPr="00551CD1">
              <w:rPr>
                <w:rFonts w:ascii="Times New Roman" w:hAnsi="Times New Roman"/>
              </w:rPr>
              <w:t xml:space="preserve"> </w:t>
            </w:r>
            <w:r w:rsidR="002F5879" w:rsidRPr="00551CD1">
              <w:rPr>
                <w:rFonts w:ascii="Times New Roman" w:hAnsi="Times New Roman"/>
              </w:rPr>
              <w:t xml:space="preserve">and </w:t>
            </w:r>
            <w:r w:rsidRPr="00551CD1">
              <w:rPr>
                <w:rFonts w:ascii="Times New Roman" w:hAnsi="Times New Roman"/>
              </w:rPr>
              <w:t xml:space="preserve">improved </w:t>
            </w:r>
            <w:r w:rsidR="002F5879" w:rsidRPr="00551CD1">
              <w:rPr>
                <w:rFonts w:ascii="Times New Roman" w:hAnsi="Times New Roman"/>
              </w:rPr>
              <w:t>public</w:t>
            </w:r>
            <w:r w:rsidRPr="00551CD1">
              <w:rPr>
                <w:rFonts w:ascii="Times New Roman" w:hAnsi="Times New Roman"/>
              </w:rPr>
              <w:t xml:space="preserve"> services</w:t>
            </w:r>
          </w:p>
          <w:p w14:paraId="30A81135" w14:textId="13E3BB56" w:rsidR="00CD3775" w:rsidRPr="00551CD1" w:rsidRDefault="00CD3775" w:rsidP="00D7138D">
            <w:pPr>
              <w:rPr>
                <w:rFonts w:ascii="Times New Roman" w:hAnsi="Times New Roman"/>
                <w:sz w:val="22"/>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322E5" w14:textId="77777777" w:rsidR="002C4ECD" w:rsidRPr="00551CD1" w:rsidRDefault="002C4ECD" w:rsidP="00D7138D">
            <w:pPr>
              <w:rPr>
                <w:rFonts w:ascii="Times New Roman" w:hAnsi="Times New Roman"/>
                <w:sz w:val="22"/>
                <w:szCs w:val="22"/>
              </w:rPr>
            </w:pPr>
          </w:p>
          <w:p w14:paraId="3AA8E5F6" w14:textId="5E5D6AF7" w:rsidR="007A1076" w:rsidRPr="00551CD1" w:rsidRDefault="000E31DF" w:rsidP="00D7138D">
            <w:pPr>
              <w:rPr>
                <w:rFonts w:ascii="Times New Roman" w:hAnsi="Times New Roman"/>
                <w:sz w:val="22"/>
                <w:szCs w:val="22"/>
              </w:rPr>
            </w:pPr>
            <w:r w:rsidRPr="00551CD1">
              <w:rPr>
                <w:rFonts w:ascii="Times New Roman" w:hAnsi="Times New Roman"/>
                <w:sz w:val="22"/>
                <w:szCs w:val="22"/>
              </w:rPr>
              <w:t>0</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3795A" w14:textId="77777777" w:rsidR="000E31DF" w:rsidRPr="00551CD1" w:rsidRDefault="000E31DF" w:rsidP="00D7138D">
            <w:pPr>
              <w:rPr>
                <w:rFonts w:ascii="Times New Roman" w:hAnsi="Times New Roman"/>
                <w:sz w:val="22"/>
                <w:szCs w:val="22"/>
              </w:rPr>
            </w:pPr>
          </w:p>
          <w:p w14:paraId="7C8AE1AF" w14:textId="1B3984AC" w:rsidR="000575CC" w:rsidRPr="00551CD1" w:rsidRDefault="000E31DF" w:rsidP="00D7138D">
            <w:pPr>
              <w:rPr>
                <w:rFonts w:ascii="Times New Roman" w:hAnsi="Times New Roman"/>
                <w:sz w:val="22"/>
                <w:szCs w:val="22"/>
              </w:rPr>
            </w:pPr>
            <w:r w:rsidRPr="00551CD1">
              <w:rPr>
                <w:rFonts w:ascii="Times New Roman" w:hAnsi="Times New Roman"/>
                <w:sz w:val="22"/>
                <w:szCs w:val="22"/>
              </w:rPr>
              <w:t>Project records</w:t>
            </w:r>
          </w:p>
        </w:tc>
        <w:tc>
          <w:tcPr>
            <w:tcW w:w="31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0F62D" w14:textId="77777777" w:rsidR="002C4ECD" w:rsidRPr="00551CD1" w:rsidRDefault="002C4ECD" w:rsidP="00D7138D">
            <w:pPr>
              <w:rPr>
                <w:rFonts w:ascii="Times New Roman" w:hAnsi="Times New Roman"/>
                <w:sz w:val="22"/>
                <w:szCs w:val="22"/>
              </w:rPr>
            </w:pP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6A33C" w14:textId="77777777" w:rsidR="002C4ECD" w:rsidRPr="00551CD1" w:rsidRDefault="002C4ECD" w:rsidP="00D7138D">
            <w:pPr>
              <w:rPr>
                <w:rFonts w:ascii="Times New Roman" w:hAnsi="Times New Roman"/>
                <w:sz w:val="22"/>
                <w:szCs w:val="22"/>
              </w:rPr>
            </w:pPr>
          </w:p>
          <w:p w14:paraId="7AF10312" w14:textId="4CE7328C" w:rsidR="007A1076" w:rsidRPr="005029DC" w:rsidRDefault="00357F88" w:rsidP="00D7138D">
            <w:pPr>
              <w:rPr>
                <w:rFonts w:ascii="Times New Roman" w:hAnsi="Times New Roman"/>
                <w:sz w:val="22"/>
                <w:szCs w:val="22"/>
              </w:rPr>
            </w:pPr>
            <w:r w:rsidRPr="00551CD1">
              <w:rPr>
                <w:rFonts w:ascii="Times New Roman" w:hAnsi="Times New Roman"/>
                <w:sz w:val="22"/>
                <w:szCs w:val="22"/>
              </w:rPr>
              <w:t>150,000</w:t>
            </w:r>
            <w:r w:rsidR="00E87013" w:rsidRPr="00551CD1">
              <w:rPr>
                <w:rFonts w:ascii="Times New Roman" w:hAnsi="Times New Roman"/>
                <w:sz w:val="22"/>
                <w:szCs w:val="22"/>
              </w:rPr>
              <w:t xml:space="preserve"> </w:t>
            </w:r>
            <w:r w:rsidR="007A1076" w:rsidRPr="00551CD1">
              <w:rPr>
                <w:rFonts w:ascii="Times New Roman" w:hAnsi="Times New Roman"/>
                <w:sz w:val="22"/>
                <w:szCs w:val="22"/>
              </w:rPr>
              <w:t>31 March 202</w:t>
            </w:r>
            <w:r w:rsidR="00C21283" w:rsidRPr="00551CD1">
              <w:rPr>
                <w:rFonts w:ascii="Times New Roman" w:hAnsi="Times New Roman"/>
                <w:sz w:val="22"/>
                <w:szCs w:val="22"/>
              </w:rPr>
              <w:t>2</w:t>
            </w:r>
          </w:p>
        </w:tc>
      </w:tr>
      <w:tr w:rsidR="002C4ECD" w:rsidRPr="00551CD1" w14:paraId="5682FAA9" w14:textId="77777777" w:rsidTr="00395D35">
        <w:trPr>
          <w:trHeight w:val="256"/>
        </w:trPr>
        <w:tc>
          <w:tcPr>
            <w:tcW w:w="311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7E94DB3" w14:textId="5DE26BF2" w:rsidR="002C4ECD" w:rsidRPr="00551CD1" w:rsidRDefault="002C4ECD" w:rsidP="00D7138D">
            <w:pPr>
              <w:rPr>
                <w:rFonts w:ascii="Times New Roman" w:hAnsi="Times New Roman"/>
                <w:b/>
                <w:sz w:val="22"/>
                <w:szCs w:val="22"/>
              </w:rPr>
            </w:pPr>
            <w:r w:rsidRPr="00551CD1">
              <w:rPr>
                <w:rFonts w:ascii="Times New Roman" w:hAnsi="Times New Roman"/>
                <w:b/>
                <w:sz w:val="22"/>
                <w:szCs w:val="22"/>
              </w:rPr>
              <w:lastRenderedPageBreak/>
              <w:t xml:space="preserve">Activities linked to Output </w:t>
            </w:r>
            <w:r w:rsidR="00021DCF" w:rsidRPr="00551CD1">
              <w:rPr>
                <w:rFonts w:ascii="Times New Roman" w:hAnsi="Times New Roman"/>
                <w:b/>
                <w:sz w:val="22"/>
                <w:szCs w:val="22"/>
              </w:rPr>
              <w:t>4</w:t>
            </w:r>
          </w:p>
        </w:tc>
        <w:tc>
          <w:tcPr>
            <w:tcW w:w="8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6B72D" w14:textId="77777777" w:rsidR="002C4ECD" w:rsidRPr="00551CD1" w:rsidRDefault="002C4ECD" w:rsidP="00D7138D">
            <w:pPr>
              <w:rPr>
                <w:rFonts w:ascii="Times New Roman" w:hAnsi="Times New Roman"/>
                <w:b/>
                <w:sz w:val="22"/>
                <w:szCs w:val="22"/>
              </w:rPr>
            </w:pPr>
            <w:r w:rsidRPr="00551CD1">
              <w:rPr>
                <w:rFonts w:ascii="Times New Roman" w:hAnsi="Times New Roman"/>
                <w:b/>
                <w:sz w:val="22"/>
                <w:szCs w:val="22"/>
              </w:rPr>
              <w:t>Activity</w:t>
            </w:r>
          </w:p>
        </w:tc>
        <w:tc>
          <w:tcPr>
            <w:tcW w:w="3235" w:type="dxa"/>
            <w:gridSpan w:val="2"/>
            <w:tcBorders>
              <w:top w:val="single" w:sz="4" w:space="0" w:color="000000"/>
              <w:left w:val="single" w:sz="4" w:space="0" w:color="000000"/>
              <w:bottom w:val="single" w:sz="4" w:space="0" w:color="000000"/>
              <w:right w:val="single" w:sz="4" w:space="0" w:color="000000"/>
            </w:tcBorders>
            <w:shd w:val="clear" w:color="auto" w:fill="auto"/>
          </w:tcPr>
          <w:p w14:paraId="35BE0999" w14:textId="77777777" w:rsidR="002C4ECD" w:rsidRPr="00551CD1" w:rsidRDefault="002C4ECD" w:rsidP="00D7138D">
            <w:pPr>
              <w:rPr>
                <w:rFonts w:ascii="Times New Roman" w:hAnsi="Times New Roman"/>
                <w:b/>
                <w:sz w:val="22"/>
                <w:szCs w:val="22"/>
              </w:rPr>
            </w:pPr>
            <w:r w:rsidRPr="00551CD1">
              <w:rPr>
                <w:rFonts w:ascii="Times New Roman" w:hAnsi="Times New Roman"/>
                <w:b/>
                <w:sz w:val="22"/>
                <w:szCs w:val="22"/>
              </w:rPr>
              <w:t>Completion date</w:t>
            </w:r>
          </w:p>
        </w:tc>
      </w:tr>
      <w:tr w:rsidR="002C4ECD" w:rsidRPr="00551CD1" w14:paraId="3BE9846B" w14:textId="77777777" w:rsidTr="00395D35">
        <w:trPr>
          <w:trHeight w:val="256"/>
        </w:trPr>
        <w:tc>
          <w:tcPr>
            <w:tcW w:w="3119" w:type="dxa"/>
            <w:vMerge/>
            <w:tcBorders>
              <w:left w:val="single" w:sz="4" w:space="0" w:color="000000"/>
              <w:right w:val="single" w:sz="4" w:space="0" w:color="000000"/>
            </w:tcBorders>
            <w:shd w:val="clear" w:color="auto" w:fill="auto"/>
            <w:tcMar>
              <w:top w:w="0" w:type="dxa"/>
              <w:left w:w="108" w:type="dxa"/>
              <w:bottom w:w="0" w:type="dxa"/>
              <w:right w:w="108" w:type="dxa"/>
            </w:tcMar>
          </w:tcPr>
          <w:p w14:paraId="79D71B8E" w14:textId="77777777" w:rsidR="002C4ECD" w:rsidRPr="00551CD1" w:rsidRDefault="002C4ECD" w:rsidP="00D7138D">
            <w:pPr>
              <w:rPr>
                <w:rFonts w:ascii="Times New Roman" w:hAnsi="Times New Roman"/>
                <w:sz w:val="22"/>
                <w:szCs w:val="22"/>
              </w:rPr>
            </w:pPr>
          </w:p>
        </w:tc>
        <w:tc>
          <w:tcPr>
            <w:tcW w:w="8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90195" w14:textId="25835342" w:rsidR="002C4ECD" w:rsidRPr="00551CD1" w:rsidRDefault="00BC67DB" w:rsidP="00D7138D">
            <w:pPr>
              <w:rPr>
                <w:rFonts w:ascii="Times New Roman" w:hAnsi="Times New Roman"/>
                <w:sz w:val="22"/>
                <w:szCs w:val="22"/>
              </w:rPr>
            </w:pPr>
            <w:r w:rsidRPr="00551CD1">
              <w:rPr>
                <w:rFonts w:ascii="Times New Roman" w:hAnsi="Times New Roman"/>
                <w:sz w:val="22"/>
                <w:szCs w:val="22"/>
              </w:rPr>
              <w:t>4.</w:t>
            </w:r>
            <w:r w:rsidR="002C4ECD" w:rsidRPr="00551CD1">
              <w:rPr>
                <w:rFonts w:ascii="Times New Roman" w:hAnsi="Times New Roman"/>
                <w:sz w:val="22"/>
                <w:szCs w:val="22"/>
              </w:rPr>
              <w:t>1</w:t>
            </w:r>
            <w:r w:rsidRPr="00551CD1">
              <w:rPr>
                <w:rFonts w:ascii="Times New Roman" w:hAnsi="Times New Roman"/>
                <w:sz w:val="22"/>
                <w:szCs w:val="22"/>
              </w:rPr>
              <w:t xml:space="preserve"> National Consultant on media outreach</w:t>
            </w:r>
          </w:p>
        </w:tc>
        <w:tc>
          <w:tcPr>
            <w:tcW w:w="3235" w:type="dxa"/>
            <w:gridSpan w:val="2"/>
            <w:tcBorders>
              <w:top w:val="single" w:sz="4" w:space="0" w:color="000000"/>
              <w:left w:val="single" w:sz="4" w:space="0" w:color="000000"/>
              <w:bottom w:val="single" w:sz="4" w:space="0" w:color="000000"/>
              <w:right w:val="single" w:sz="4" w:space="0" w:color="000000"/>
            </w:tcBorders>
            <w:shd w:val="clear" w:color="auto" w:fill="auto"/>
          </w:tcPr>
          <w:p w14:paraId="27CE99A8" w14:textId="6F287714" w:rsidR="002C4ECD" w:rsidRPr="00551CD1" w:rsidRDefault="00C21283" w:rsidP="00D7138D">
            <w:pPr>
              <w:rPr>
                <w:rFonts w:ascii="Times New Roman" w:hAnsi="Times New Roman"/>
                <w:sz w:val="22"/>
                <w:szCs w:val="22"/>
              </w:rPr>
            </w:pPr>
            <w:r w:rsidRPr="00551CD1">
              <w:rPr>
                <w:rFonts w:ascii="Times New Roman" w:hAnsi="Times New Roman"/>
                <w:sz w:val="22"/>
                <w:szCs w:val="22"/>
              </w:rPr>
              <w:t>31 March 2022</w:t>
            </w:r>
          </w:p>
        </w:tc>
      </w:tr>
      <w:tr w:rsidR="002C4ECD" w:rsidRPr="00551CD1" w14:paraId="407BF643" w14:textId="77777777" w:rsidTr="00395D35">
        <w:trPr>
          <w:trHeight w:val="256"/>
        </w:trPr>
        <w:tc>
          <w:tcPr>
            <w:tcW w:w="3119" w:type="dxa"/>
            <w:vMerge/>
            <w:tcBorders>
              <w:left w:val="single" w:sz="4" w:space="0" w:color="000000"/>
              <w:right w:val="single" w:sz="4" w:space="0" w:color="000000"/>
            </w:tcBorders>
            <w:shd w:val="clear" w:color="auto" w:fill="auto"/>
            <w:tcMar>
              <w:top w:w="0" w:type="dxa"/>
              <w:left w:w="108" w:type="dxa"/>
              <w:bottom w:w="0" w:type="dxa"/>
              <w:right w:w="108" w:type="dxa"/>
            </w:tcMar>
          </w:tcPr>
          <w:p w14:paraId="0889D42B" w14:textId="77777777" w:rsidR="002C4ECD" w:rsidRPr="00551CD1" w:rsidRDefault="002C4ECD" w:rsidP="00D7138D">
            <w:pPr>
              <w:rPr>
                <w:rFonts w:ascii="Times New Roman" w:hAnsi="Times New Roman"/>
                <w:sz w:val="22"/>
                <w:szCs w:val="22"/>
              </w:rPr>
            </w:pPr>
          </w:p>
        </w:tc>
        <w:tc>
          <w:tcPr>
            <w:tcW w:w="8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D1A30" w14:textId="200AF413" w:rsidR="002C4ECD" w:rsidRPr="00551CD1" w:rsidRDefault="00C147F3" w:rsidP="00D7138D">
            <w:pPr>
              <w:rPr>
                <w:rFonts w:ascii="Times New Roman" w:hAnsi="Times New Roman"/>
                <w:sz w:val="22"/>
                <w:szCs w:val="22"/>
              </w:rPr>
            </w:pPr>
            <w:r w:rsidRPr="00551CD1">
              <w:rPr>
                <w:rFonts w:ascii="Times New Roman" w:hAnsi="Times New Roman"/>
                <w:sz w:val="22"/>
                <w:szCs w:val="22"/>
              </w:rPr>
              <w:t>4.</w:t>
            </w:r>
            <w:r w:rsidR="002C4ECD" w:rsidRPr="00551CD1">
              <w:rPr>
                <w:rFonts w:ascii="Times New Roman" w:hAnsi="Times New Roman"/>
                <w:sz w:val="22"/>
                <w:szCs w:val="22"/>
              </w:rPr>
              <w:t>2</w:t>
            </w:r>
            <w:r w:rsidRPr="00551CD1">
              <w:rPr>
                <w:rFonts w:ascii="Times New Roman" w:hAnsi="Times New Roman"/>
                <w:sz w:val="22"/>
                <w:szCs w:val="22"/>
              </w:rPr>
              <w:t xml:space="preserve"> Awareness raising campaigns</w:t>
            </w:r>
          </w:p>
        </w:tc>
        <w:tc>
          <w:tcPr>
            <w:tcW w:w="3235" w:type="dxa"/>
            <w:gridSpan w:val="2"/>
            <w:tcBorders>
              <w:top w:val="single" w:sz="4" w:space="0" w:color="000000"/>
              <w:left w:val="single" w:sz="4" w:space="0" w:color="000000"/>
              <w:bottom w:val="single" w:sz="4" w:space="0" w:color="000000"/>
              <w:right w:val="single" w:sz="4" w:space="0" w:color="000000"/>
            </w:tcBorders>
            <w:shd w:val="clear" w:color="auto" w:fill="auto"/>
          </w:tcPr>
          <w:p w14:paraId="68026F7D" w14:textId="589D9D21" w:rsidR="002C4ECD" w:rsidRPr="00551CD1" w:rsidRDefault="00AB58B1" w:rsidP="00D7138D">
            <w:pPr>
              <w:rPr>
                <w:rFonts w:ascii="Times New Roman" w:hAnsi="Times New Roman"/>
                <w:sz w:val="22"/>
                <w:szCs w:val="22"/>
              </w:rPr>
            </w:pPr>
            <w:r w:rsidRPr="00551CD1">
              <w:rPr>
                <w:rFonts w:ascii="Times New Roman" w:hAnsi="Times New Roman"/>
                <w:sz w:val="22"/>
                <w:szCs w:val="22"/>
              </w:rPr>
              <w:t>31 March 202</w:t>
            </w:r>
            <w:r w:rsidR="00C21283" w:rsidRPr="00551CD1">
              <w:rPr>
                <w:rFonts w:ascii="Times New Roman" w:hAnsi="Times New Roman"/>
                <w:sz w:val="22"/>
                <w:szCs w:val="22"/>
              </w:rPr>
              <w:t>2</w:t>
            </w:r>
          </w:p>
        </w:tc>
      </w:tr>
      <w:tr w:rsidR="002C4ECD" w:rsidRPr="00551CD1" w14:paraId="1F6BFCF4" w14:textId="77777777" w:rsidTr="00395D35">
        <w:trPr>
          <w:trHeight w:val="256"/>
        </w:trPr>
        <w:tc>
          <w:tcPr>
            <w:tcW w:w="3119" w:type="dxa"/>
            <w:vMerge/>
            <w:tcBorders>
              <w:left w:val="single" w:sz="4" w:space="0" w:color="000000"/>
              <w:right w:val="single" w:sz="4" w:space="0" w:color="000000"/>
            </w:tcBorders>
            <w:shd w:val="clear" w:color="auto" w:fill="auto"/>
            <w:tcMar>
              <w:top w:w="0" w:type="dxa"/>
              <w:left w:w="108" w:type="dxa"/>
              <w:bottom w:w="0" w:type="dxa"/>
              <w:right w:w="108" w:type="dxa"/>
            </w:tcMar>
          </w:tcPr>
          <w:p w14:paraId="6EA338BC" w14:textId="77777777" w:rsidR="002C4ECD" w:rsidRPr="00551CD1" w:rsidRDefault="002C4ECD" w:rsidP="00D7138D">
            <w:pPr>
              <w:rPr>
                <w:rFonts w:ascii="Times New Roman" w:hAnsi="Times New Roman"/>
                <w:sz w:val="22"/>
                <w:szCs w:val="22"/>
              </w:rPr>
            </w:pPr>
          </w:p>
        </w:tc>
        <w:tc>
          <w:tcPr>
            <w:tcW w:w="8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480AF" w14:textId="723BE008" w:rsidR="002C4ECD" w:rsidRPr="00551CD1" w:rsidRDefault="00C147F3" w:rsidP="00D7138D">
            <w:pPr>
              <w:rPr>
                <w:rFonts w:ascii="Times New Roman" w:hAnsi="Times New Roman"/>
                <w:sz w:val="22"/>
                <w:szCs w:val="22"/>
              </w:rPr>
            </w:pPr>
            <w:r w:rsidRPr="00551CD1">
              <w:rPr>
                <w:rFonts w:ascii="Times New Roman" w:hAnsi="Times New Roman"/>
                <w:sz w:val="22"/>
                <w:szCs w:val="22"/>
              </w:rPr>
              <w:t>4.</w:t>
            </w:r>
            <w:r w:rsidR="002C4ECD" w:rsidRPr="00551CD1">
              <w:rPr>
                <w:rFonts w:ascii="Times New Roman" w:hAnsi="Times New Roman"/>
                <w:sz w:val="22"/>
                <w:szCs w:val="22"/>
              </w:rPr>
              <w:t>3</w:t>
            </w:r>
            <w:r w:rsidRPr="00551CD1">
              <w:rPr>
                <w:rFonts w:ascii="Times New Roman" w:hAnsi="Times New Roman"/>
                <w:sz w:val="22"/>
                <w:szCs w:val="22"/>
              </w:rPr>
              <w:t xml:space="preserve"> Communications and Monitoring Associate</w:t>
            </w:r>
          </w:p>
        </w:tc>
        <w:tc>
          <w:tcPr>
            <w:tcW w:w="3235" w:type="dxa"/>
            <w:gridSpan w:val="2"/>
            <w:tcBorders>
              <w:top w:val="single" w:sz="4" w:space="0" w:color="000000"/>
              <w:left w:val="single" w:sz="4" w:space="0" w:color="000000"/>
              <w:bottom w:val="single" w:sz="4" w:space="0" w:color="000000"/>
              <w:right w:val="single" w:sz="4" w:space="0" w:color="000000"/>
            </w:tcBorders>
            <w:shd w:val="clear" w:color="auto" w:fill="auto"/>
          </w:tcPr>
          <w:p w14:paraId="3B895AC5" w14:textId="36643D62" w:rsidR="002C4ECD" w:rsidRPr="00551CD1" w:rsidRDefault="00AB58B1" w:rsidP="00D7138D">
            <w:pPr>
              <w:rPr>
                <w:rFonts w:ascii="Times New Roman" w:hAnsi="Times New Roman"/>
                <w:sz w:val="22"/>
                <w:szCs w:val="22"/>
              </w:rPr>
            </w:pPr>
            <w:r w:rsidRPr="00551CD1">
              <w:rPr>
                <w:rFonts w:ascii="Times New Roman" w:hAnsi="Times New Roman"/>
                <w:sz w:val="22"/>
                <w:szCs w:val="22"/>
              </w:rPr>
              <w:t>31 March 2022</w:t>
            </w:r>
          </w:p>
        </w:tc>
      </w:tr>
      <w:tr w:rsidR="002C4ECD" w:rsidRPr="00551CD1" w14:paraId="5209B0DE" w14:textId="77777777" w:rsidTr="00395D35">
        <w:trPr>
          <w:trHeight w:val="256"/>
        </w:trPr>
        <w:tc>
          <w:tcPr>
            <w:tcW w:w="3119" w:type="dxa"/>
            <w:vMerge/>
            <w:tcBorders>
              <w:left w:val="single" w:sz="4" w:space="0" w:color="000000"/>
              <w:right w:val="single" w:sz="4" w:space="0" w:color="000000"/>
            </w:tcBorders>
            <w:shd w:val="clear" w:color="auto" w:fill="auto"/>
            <w:tcMar>
              <w:top w:w="0" w:type="dxa"/>
              <w:left w:w="108" w:type="dxa"/>
              <w:bottom w:w="0" w:type="dxa"/>
              <w:right w:w="108" w:type="dxa"/>
            </w:tcMar>
          </w:tcPr>
          <w:p w14:paraId="0CD3D7C3" w14:textId="77777777" w:rsidR="002C4ECD" w:rsidRPr="00551CD1" w:rsidRDefault="002C4ECD" w:rsidP="00D7138D">
            <w:pPr>
              <w:rPr>
                <w:rFonts w:ascii="Times New Roman" w:hAnsi="Times New Roman"/>
                <w:sz w:val="22"/>
                <w:szCs w:val="22"/>
              </w:rPr>
            </w:pPr>
          </w:p>
        </w:tc>
        <w:tc>
          <w:tcPr>
            <w:tcW w:w="8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91361" w14:textId="0E6437BE" w:rsidR="002C4ECD" w:rsidRPr="00551CD1" w:rsidRDefault="00C147F3" w:rsidP="00D7138D">
            <w:pPr>
              <w:rPr>
                <w:rFonts w:ascii="Times New Roman" w:hAnsi="Times New Roman"/>
                <w:sz w:val="22"/>
                <w:szCs w:val="22"/>
              </w:rPr>
            </w:pPr>
            <w:r w:rsidRPr="00551CD1">
              <w:rPr>
                <w:rFonts w:ascii="Times New Roman" w:hAnsi="Times New Roman"/>
                <w:sz w:val="22"/>
                <w:szCs w:val="22"/>
              </w:rPr>
              <w:t>4.</w:t>
            </w:r>
            <w:r w:rsidR="002C4ECD" w:rsidRPr="00551CD1">
              <w:rPr>
                <w:rFonts w:ascii="Times New Roman" w:hAnsi="Times New Roman"/>
                <w:sz w:val="22"/>
                <w:szCs w:val="22"/>
              </w:rPr>
              <w:t>4</w:t>
            </w:r>
            <w:r w:rsidRPr="00551CD1">
              <w:rPr>
                <w:rFonts w:ascii="Times New Roman" w:hAnsi="Times New Roman"/>
                <w:sz w:val="22"/>
                <w:szCs w:val="22"/>
              </w:rPr>
              <w:t xml:space="preserve"> Data collection and management</w:t>
            </w:r>
          </w:p>
        </w:tc>
        <w:tc>
          <w:tcPr>
            <w:tcW w:w="3235" w:type="dxa"/>
            <w:gridSpan w:val="2"/>
            <w:tcBorders>
              <w:top w:val="single" w:sz="4" w:space="0" w:color="000000"/>
              <w:left w:val="single" w:sz="4" w:space="0" w:color="000000"/>
              <w:bottom w:val="single" w:sz="4" w:space="0" w:color="000000"/>
              <w:right w:val="single" w:sz="4" w:space="0" w:color="000000"/>
            </w:tcBorders>
            <w:shd w:val="clear" w:color="auto" w:fill="auto"/>
          </w:tcPr>
          <w:p w14:paraId="15394B47" w14:textId="46FE82FF" w:rsidR="002C4ECD" w:rsidRPr="00551CD1" w:rsidRDefault="00EB1E99" w:rsidP="00D7138D">
            <w:pPr>
              <w:rPr>
                <w:rFonts w:ascii="Times New Roman" w:hAnsi="Times New Roman"/>
                <w:sz w:val="22"/>
                <w:szCs w:val="22"/>
              </w:rPr>
            </w:pPr>
            <w:r w:rsidRPr="00551CD1">
              <w:rPr>
                <w:rFonts w:ascii="Times New Roman" w:hAnsi="Times New Roman"/>
                <w:sz w:val="22"/>
                <w:szCs w:val="22"/>
              </w:rPr>
              <w:t>31 March 2022</w:t>
            </w:r>
          </w:p>
        </w:tc>
      </w:tr>
      <w:tr w:rsidR="002C4ECD" w:rsidRPr="00551CD1" w14:paraId="09C86807" w14:textId="77777777" w:rsidTr="00395D35">
        <w:trPr>
          <w:trHeight w:val="256"/>
        </w:trPr>
        <w:tc>
          <w:tcPr>
            <w:tcW w:w="3119" w:type="dxa"/>
            <w:vMerge/>
            <w:tcBorders>
              <w:left w:val="single" w:sz="4" w:space="0" w:color="000000"/>
              <w:right w:val="single" w:sz="4" w:space="0" w:color="000000"/>
            </w:tcBorders>
            <w:shd w:val="clear" w:color="auto" w:fill="auto"/>
            <w:tcMar>
              <w:top w:w="0" w:type="dxa"/>
              <w:left w:w="108" w:type="dxa"/>
              <w:bottom w:w="0" w:type="dxa"/>
              <w:right w:w="108" w:type="dxa"/>
            </w:tcMar>
          </w:tcPr>
          <w:p w14:paraId="58D318D4" w14:textId="77777777" w:rsidR="002C4ECD" w:rsidRPr="00551CD1" w:rsidRDefault="002C4ECD" w:rsidP="00D7138D">
            <w:pPr>
              <w:rPr>
                <w:rFonts w:ascii="Times New Roman" w:hAnsi="Times New Roman"/>
                <w:sz w:val="22"/>
                <w:szCs w:val="22"/>
              </w:rPr>
            </w:pPr>
          </w:p>
        </w:tc>
        <w:tc>
          <w:tcPr>
            <w:tcW w:w="8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C513C" w14:textId="634264EE" w:rsidR="002C4ECD" w:rsidRPr="00551CD1" w:rsidRDefault="003708EA" w:rsidP="00D7138D">
            <w:pPr>
              <w:rPr>
                <w:rFonts w:ascii="Times New Roman" w:hAnsi="Times New Roman"/>
                <w:sz w:val="22"/>
                <w:szCs w:val="22"/>
              </w:rPr>
            </w:pPr>
            <w:r w:rsidRPr="00551CD1">
              <w:rPr>
                <w:rFonts w:ascii="Times New Roman" w:hAnsi="Times New Roman"/>
                <w:sz w:val="22"/>
                <w:szCs w:val="22"/>
              </w:rPr>
              <w:t>4.5 Production</w:t>
            </w:r>
            <w:r w:rsidR="00A86976" w:rsidRPr="00551CD1">
              <w:rPr>
                <w:rFonts w:ascii="Times New Roman" w:hAnsi="Times New Roman"/>
                <w:sz w:val="22"/>
                <w:szCs w:val="22"/>
              </w:rPr>
              <w:t xml:space="preserve"> of audio-visual materials</w:t>
            </w:r>
          </w:p>
        </w:tc>
        <w:tc>
          <w:tcPr>
            <w:tcW w:w="3235" w:type="dxa"/>
            <w:gridSpan w:val="2"/>
            <w:tcBorders>
              <w:top w:val="single" w:sz="4" w:space="0" w:color="000000"/>
              <w:left w:val="single" w:sz="4" w:space="0" w:color="000000"/>
              <w:bottom w:val="single" w:sz="4" w:space="0" w:color="000000"/>
              <w:right w:val="single" w:sz="4" w:space="0" w:color="000000"/>
            </w:tcBorders>
            <w:shd w:val="clear" w:color="auto" w:fill="auto"/>
          </w:tcPr>
          <w:p w14:paraId="17754AEF" w14:textId="44202BA1" w:rsidR="002C4ECD" w:rsidRPr="00551CD1" w:rsidRDefault="00AB58B1" w:rsidP="00D7138D">
            <w:pPr>
              <w:rPr>
                <w:rFonts w:ascii="Times New Roman" w:hAnsi="Times New Roman"/>
                <w:sz w:val="22"/>
                <w:szCs w:val="22"/>
              </w:rPr>
            </w:pPr>
            <w:r w:rsidRPr="00551CD1">
              <w:rPr>
                <w:rFonts w:ascii="Times New Roman" w:hAnsi="Times New Roman"/>
                <w:sz w:val="22"/>
                <w:szCs w:val="22"/>
              </w:rPr>
              <w:t>31 March 2022</w:t>
            </w:r>
          </w:p>
        </w:tc>
      </w:tr>
      <w:tr w:rsidR="002C4ECD" w:rsidRPr="00551CD1" w14:paraId="7EAC280B" w14:textId="77777777" w:rsidTr="00395D35">
        <w:trPr>
          <w:trHeight w:val="256"/>
        </w:trPr>
        <w:tc>
          <w:tcPr>
            <w:tcW w:w="311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B86AB" w14:textId="77777777" w:rsidR="002C4ECD" w:rsidRPr="00551CD1" w:rsidRDefault="002C4ECD" w:rsidP="00D7138D">
            <w:pPr>
              <w:rPr>
                <w:rFonts w:ascii="Times New Roman" w:hAnsi="Times New Roman"/>
                <w:sz w:val="22"/>
                <w:szCs w:val="22"/>
              </w:rPr>
            </w:pPr>
          </w:p>
        </w:tc>
        <w:tc>
          <w:tcPr>
            <w:tcW w:w="8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A3BD1" w14:textId="626EE6F9" w:rsidR="002C4ECD" w:rsidRPr="00551CD1" w:rsidRDefault="00A86976" w:rsidP="00D7138D">
            <w:pPr>
              <w:rPr>
                <w:rFonts w:ascii="Times New Roman" w:hAnsi="Times New Roman"/>
                <w:sz w:val="22"/>
                <w:szCs w:val="22"/>
              </w:rPr>
            </w:pPr>
            <w:r w:rsidRPr="00551CD1">
              <w:rPr>
                <w:rFonts w:ascii="Times New Roman" w:hAnsi="Times New Roman"/>
                <w:sz w:val="22"/>
                <w:szCs w:val="22"/>
              </w:rPr>
              <w:t xml:space="preserve">4.6 </w:t>
            </w:r>
            <w:r w:rsidR="00055916" w:rsidRPr="00551CD1">
              <w:rPr>
                <w:rFonts w:ascii="Times New Roman" w:hAnsi="Times New Roman"/>
                <w:sz w:val="22"/>
                <w:szCs w:val="22"/>
              </w:rPr>
              <w:t>Survey</w:t>
            </w:r>
          </w:p>
        </w:tc>
        <w:tc>
          <w:tcPr>
            <w:tcW w:w="3235" w:type="dxa"/>
            <w:gridSpan w:val="2"/>
            <w:tcBorders>
              <w:top w:val="single" w:sz="4" w:space="0" w:color="000000"/>
              <w:left w:val="single" w:sz="4" w:space="0" w:color="000000"/>
              <w:bottom w:val="single" w:sz="4" w:space="0" w:color="000000"/>
              <w:right w:val="single" w:sz="4" w:space="0" w:color="000000"/>
            </w:tcBorders>
            <w:shd w:val="clear" w:color="auto" w:fill="auto"/>
          </w:tcPr>
          <w:p w14:paraId="505597C4" w14:textId="2BD3B065" w:rsidR="002C4ECD" w:rsidRPr="00551CD1" w:rsidRDefault="00BE4B99" w:rsidP="00D7138D">
            <w:pPr>
              <w:rPr>
                <w:rFonts w:ascii="Times New Roman" w:hAnsi="Times New Roman"/>
                <w:sz w:val="22"/>
                <w:szCs w:val="22"/>
              </w:rPr>
            </w:pPr>
            <w:r w:rsidRPr="00551CD1">
              <w:rPr>
                <w:rFonts w:ascii="Times New Roman" w:hAnsi="Times New Roman"/>
                <w:sz w:val="22"/>
                <w:szCs w:val="22"/>
              </w:rPr>
              <w:t>31 March 2022</w:t>
            </w:r>
          </w:p>
        </w:tc>
      </w:tr>
      <w:tr w:rsidR="002C4ECD" w:rsidRPr="00551CD1" w14:paraId="0D5E431D" w14:textId="77777777" w:rsidTr="00531763">
        <w:trPr>
          <w:trHeight w:val="199"/>
        </w:trPr>
        <w:tc>
          <w:tcPr>
            <w:tcW w:w="1503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0B78C" w14:textId="77777777" w:rsidR="002C4ECD" w:rsidRPr="00551CD1" w:rsidRDefault="002C4ECD" w:rsidP="00A7741E">
            <w:pPr>
              <w:rPr>
                <w:rFonts w:ascii="Times New Roman" w:hAnsi="Times New Roman"/>
                <w:i/>
                <w:color w:val="FF0000"/>
              </w:rPr>
            </w:pPr>
          </w:p>
        </w:tc>
      </w:tr>
      <w:tr w:rsidR="002C4ECD" w:rsidRPr="00551CD1" w14:paraId="25A58E05" w14:textId="77777777" w:rsidTr="00D7138D">
        <w:trPr>
          <w:trHeight w:val="256"/>
        </w:trPr>
        <w:tc>
          <w:tcPr>
            <w:tcW w:w="1503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4CA0E" w14:textId="36B9C349" w:rsidR="002C4ECD" w:rsidRPr="00551CD1" w:rsidRDefault="002C4ECD" w:rsidP="00D7138D">
            <w:pPr>
              <w:rPr>
                <w:rFonts w:ascii="Times New Roman" w:hAnsi="Times New Roman"/>
                <w:b/>
                <w:sz w:val="22"/>
                <w:szCs w:val="22"/>
              </w:rPr>
            </w:pPr>
            <w:r w:rsidRPr="00551CD1">
              <w:rPr>
                <w:rFonts w:ascii="Times New Roman" w:hAnsi="Times New Roman"/>
                <w:b/>
                <w:sz w:val="22"/>
                <w:szCs w:val="22"/>
              </w:rPr>
              <w:t xml:space="preserve">Output </w:t>
            </w:r>
            <w:r w:rsidR="00021DCF" w:rsidRPr="00551CD1">
              <w:rPr>
                <w:rFonts w:ascii="Times New Roman" w:hAnsi="Times New Roman"/>
                <w:b/>
                <w:sz w:val="22"/>
                <w:szCs w:val="22"/>
              </w:rPr>
              <w:t>5</w:t>
            </w:r>
            <w:r w:rsidRPr="00551CD1">
              <w:rPr>
                <w:rFonts w:ascii="Times New Roman" w:hAnsi="Times New Roman"/>
                <w:b/>
                <w:sz w:val="22"/>
                <w:szCs w:val="22"/>
              </w:rPr>
              <w:t xml:space="preserve">:  </w:t>
            </w:r>
            <w:r w:rsidR="00991632" w:rsidRPr="00551CD1">
              <w:rPr>
                <w:rFonts w:ascii="Times New Roman" w:hAnsi="Times New Roman"/>
                <w:b/>
                <w:bCs/>
              </w:rPr>
              <w:t>Project management and administration</w:t>
            </w:r>
          </w:p>
          <w:p w14:paraId="158836A8" w14:textId="77777777" w:rsidR="002C4ECD" w:rsidRPr="00551CD1" w:rsidRDefault="002C4ECD" w:rsidP="00D7138D">
            <w:pPr>
              <w:rPr>
                <w:rFonts w:ascii="Times New Roman" w:hAnsi="Times New Roman"/>
                <w:sz w:val="22"/>
                <w:szCs w:val="22"/>
              </w:rPr>
            </w:pPr>
          </w:p>
        </w:tc>
      </w:tr>
      <w:tr w:rsidR="002C4ECD" w:rsidRPr="00551CD1" w14:paraId="271762EA" w14:textId="77777777" w:rsidTr="00D7138D">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61820" w14:textId="77777777" w:rsidR="002C4ECD" w:rsidRPr="00551CD1" w:rsidRDefault="002C4ECD" w:rsidP="00D7138D">
            <w:pPr>
              <w:rPr>
                <w:rFonts w:ascii="Times New Roman" w:hAnsi="Times New Roman"/>
              </w:rPr>
            </w:pPr>
            <w:r w:rsidRPr="00551CD1">
              <w:rPr>
                <w:rFonts w:ascii="Times New Roman" w:hAnsi="Times New Roman"/>
                <w:sz w:val="22"/>
                <w:szCs w:val="22"/>
              </w:rPr>
              <w:t>Indicator(s)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87A50" w14:textId="77777777" w:rsidR="002C4ECD" w:rsidRPr="00551CD1" w:rsidRDefault="002C4ECD" w:rsidP="00D7138D">
            <w:pPr>
              <w:rPr>
                <w:rFonts w:ascii="Times New Roman" w:hAnsi="Times New Roman"/>
                <w:sz w:val="22"/>
                <w:szCs w:val="22"/>
              </w:rPr>
            </w:pPr>
            <w:r w:rsidRPr="00551CD1">
              <w:rPr>
                <w:rFonts w:ascii="Times New Roman" w:hAnsi="Times New Roman"/>
                <w:sz w:val="22"/>
                <w:szCs w:val="22"/>
              </w:rPr>
              <w:t>Baseline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91E1C" w14:textId="77777777" w:rsidR="002C4ECD" w:rsidRPr="00551CD1" w:rsidRDefault="002C4ECD" w:rsidP="00D7138D">
            <w:pPr>
              <w:rPr>
                <w:rFonts w:ascii="Times New Roman" w:hAnsi="Times New Roman"/>
                <w:sz w:val="22"/>
                <w:szCs w:val="22"/>
              </w:rPr>
            </w:pPr>
            <w:r w:rsidRPr="00551CD1">
              <w:rPr>
                <w:rFonts w:ascii="Times New Roman" w:hAnsi="Times New Roman"/>
                <w:sz w:val="22"/>
                <w:szCs w:val="22"/>
              </w:rPr>
              <w:t>Sources</w:t>
            </w:r>
          </w:p>
        </w:tc>
        <w:tc>
          <w:tcPr>
            <w:tcW w:w="31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50A37" w14:textId="77777777" w:rsidR="002C4ECD" w:rsidRPr="00551CD1" w:rsidRDefault="002C4ECD" w:rsidP="00D7138D">
            <w:pPr>
              <w:rPr>
                <w:rFonts w:ascii="Times New Roman" w:hAnsi="Times New Roman"/>
                <w:sz w:val="22"/>
                <w:szCs w:val="22"/>
              </w:rPr>
            </w:pPr>
            <w:r w:rsidRPr="00551CD1">
              <w:rPr>
                <w:rFonts w:ascii="Times New Roman" w:hAnsi="Times New Roman"/>
                <w:sz w:val="22"/>
                <w:szCs w:val="22"/>
              </w:rPr>
              <w:t>Milestones</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5A4FD" w14:textId="77777777" w:rsidR="002C4ECD" w:rsidRPr="00551CD1" w:rsidRDefault="002C4ECD" w:rsidP="00D7138D">
            <w:pPr>
              <w:rPr>
                <w:rFonts w:ascii="Times New Roman" w:hAnsi="Times New Roman"/>
                <w:sz w:val="22"/>
                <w:szCs w:val="22"/>
              </w:rPr>
            </w:pPr>
            <w:r w:rsidRPr="00551CD1">
              <w:rPr>
                <w:rFonts w:ascii="Times New Roman" w:hAnsi="Times New Roman"/>
                <w:sz w:val="22"/>
                <w:szCs w:val="22"/>
              </w:rPr>
              <w:t>Target &amp; Date</w:t>
            </w:r>
          </w:p>
        </w:tc>
      </w:tr>
      <w:tr w:rsidR="002C4ECD" w:rsidRPr="00551CD1" w14:paraId="2594B40D" w14:textId="77777777" w:rsidTr="00D7138D">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A7F27" w14:textId="77777777" w:rsidR="002C4ECD" w:rsidRPr="00551CD1" w:rsidRDefault="002C4ECD" w:rsidP="00D7138D">
            <w:pPr>
              <w:rPr>
                <w:rFonts w:ascii="Times New Roman" w:hAnsi="Times New Roman"/>
                <w:sz w:val="22"/>
                <w:szCs w:val="22"/>
              </w:rPr>
            </w:pPr>
          </w:p>
          <w:p w14:paraId="2A2CD456" w14:textId="7450943B" w:rsidR="002C4ECD" w:rsidRPr="00551CD1" w:rsidRDefault="00A47FB5" w:rsidP="00D7138D">
            <w:pPr>
              <w:rPr>
                <w:rFonts w:ascii="Times New Roman" w:hAnsi="Times New Roman"/>
                <w:sz w:val="22"/>
                <w:szCs w:val="22"/>
              </w:rPr>
            </w:pPr>
            <w:r w:rsidRPr="00551CD1">
              <w:rPr>
                <w:rFonts w:ascii="Times New Roman" w:hAnsi="Times New Roman"/>
                <w:sz w:val="22"/>
                <w:szCs w:val="22"/>
              </w:rPr>
              <w:t>N/A</w:t>
            </w:r>
          </w:p>
          <w:p w14:paraId="14DAA091" w14:textId="77777777" w:rsidR="002C4ECD" w:rsidRPr="00551CD1" w:rsidRDefault="002C4ECD" w:rsidP="00D7138D">
            <w:pPr>
              <w:rPr>
                <w:rFonts w:ascii="Times New Roman" w:hAnsi="Times New Roman"/>
                <w:sz w:val="22"/>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E8C6E" w14:textId="52538EE6" w:rsidR="002C4ECD" w:rsidRPr="00551CD1" w:rsidRDefault="00A47FB5" w:rsidP="00D7138D">
            <w:pPr>
              <w:rPr>
                <w:rFonts w:ascii="Times New Roman" w:hAnsi="Times New Roman"/>
                <w:sz w:val="22"/>
                <w:szCs w:val="22"/>
              </w:rPr>
            </w:pPr>
            <w:r w:rsidRPr="00551CD1">
              <w:rPr>
                <w:rFonts w:ascii="Times New Roman" w:hAnsi="Times New Roman"/>
                <w:sz w:val="22"/>
                <w:szCs w:val="22"/>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E22D1" w14:textId="64CE5B76" w:rsidR="002C4ECD" w:rsidRPr="00551CD1" w:rsidRDefault="00EA49AB" w:rsidP="00D7138D">
            <w:pPr>
              <w:rPr>
                <w:rFonts w:ascii="Times New Roman" w:hAnsi="Times New Roman"/>
                <w:sz w:val="22"/>
                <w:szCs w:val="22"/>
              </w:rPr>
            </w:pPr>
            <w:r w:rsidRPr="00551CD1">
              <w:rPr>
                <w:rFonts w:ascii="Times New Roman" w:hAnsi="Times New Roman"/>
                <w:sz w:val="22"/>
                <w:szCs w:val="22"/>
              </w:rPr>
              <w:t>-</w:t>
            </w:r>
          </w:p>
        </w:tc>
        <w:tc>
          <w:tcPr>
            <w:tcW w:w="31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A7103" w14:textId="5B979CBA" w:rsidR="002C4ECD" w:rsidRPr="00551CD1" w:rsidRDefault="00EA49AB" w:rsidP="00D7138D">
            <w:pPr>
              <w:rPr>
                <w:rFonts w:ascii="Times New Roman" w:hAnsi="Times New Roman"/>
                <w:sz w:val="22"/>
                <w:szCs w:val="22"/>
              </w:rPr>
            </w:pPr>
            <w:r w:rsidRPr="00551CD1">
              <w:rPr>
                <w:rFonts w:ascii="Times New Roman" w:hAnsi="Times New Roman"/>
                <w:sz w:val="22"/>
                <w:szCs w:val="22"/>
              </w:rPr>
              <w:t>-</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E45B4" w14:textId="0EFE8D25" w:rsidR="002C4ECD" w:rsidRPr="00551CD1" w:rsidRDefault="00467A53" w:rsidP="00D7138D">
            <w:pPr>
              <w:rPr>
                <w:rFonts w:ascii="Times New Roman" w:hAnsi="Times New Roman"/>
                <w:sz w:val="22"/>
                <w:szCs w:val="22"/>
              </w:rPr>
            </w:pPr>
            <w:r w:rsidRPr="00551CD1">
              <w:rPr>
                <w:rFonts w:ascii="Times New Roman" w:hAnsi="Times New Roman"/>
                <w:sz w:val="22"/>
                <w:szCs w:val="22"/>
              </w:rPr>
              <w:t>-</w:t>
            </w:r>
          </w:p>
        </w:tc>
      </w:tr>
      <w:tr w:rsidR="00126108" w:rsidRPr="00551CD1" w14:paraId="3D996D9A" w14:textId="77777777" w:rsidTr="00395D35">
        <w:trPr>
          <w:trHeight w:val="256"/>
        </w:trPr>
        <w:tc>
          <w:tcPr>
            <w:tcW w:w="311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4CC3043" w14:textId="399B04AA" w:rsidR="00126108" w:rsidRPr="00551CD1" w:rsidRDefault="00126108" w:rsidP="00D7138D">
            <w:pPr>
              <w:rPr>
                <w:rFonts w:ascii="Times New Roman" w:hAnsi="Times New Roman"/>
                <w:b/>
                <w:sz w:val="22"/>
                <w:szCs w:val="22"/>
              </w:rPr>
            </w:pPr>
            <w:r w:rsidRPr="00551CD1">
              <w:rPr>
                <w:rFonts w:ascii="Times New Roman" w:hAnsi="Times New Roman"/>
                <w:b/>
                <w:sz w:val="22"/>
                <w:szCs w:val="22"/>
              </w:rPr>
              <w:t>Activities linked to Output 5</w:t>
            </w:r>
          </w:p>
        </w:tc>
        <w:tc>
          <w:tcPr>
            <w:tcW w:w="8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45681" w14:textId="77777777" w:rsidR="00126108" w:rsidRPr="00551CD1" w:rsidRDefault="00126108" w:rsidP="00D7138D">
            <w:pPr>
              <w:rPr>
                <w:rFonts w:ascii="Times New Roman" w:hAnsi="Times New Roman"/>
                <w:b/>
                <w:sz w:val="22"/>
                <w:szCs w:val="22"/>
              </w:rPr>
            </w:pPr>
            <w:r w:rsidRPr="00551CD1">
              <w:rPr>
                <w:rFonts w:ascii="Times New Roman" w:hAnsi="Times New Roman"/>
                <w:b/>
                <w:sz w:val="22"/>
                <w:szCs w:val="22"/>
              </w:rPr>
              <w:t>Activity</w:t>
            </w:r>
          </w:p>
        </w:tc>
        <w:tc>
          <w:tcPr>
            <w:tcW w:w="3235" w:type="dxa"/>
            <w:gridSpan w:val="2"/>
            <w:tcBorders>
              <w:top w:val="single" w:sz="4" w:space="0" w:color="000000"/>
              <w:left w:val="single" w:sz="4" w:space="0" w:color="000000"/>
              <w:bottom w:val="single" w:sz="4" w:space="0" w:color="000000"/>
              <w:right w:val="single" w:sz="4" w:space="0" w:color="000000"/>
            </w:tcBorders>
            <w:shd w:val="clear" w:color="auto" w:fill="auto"/>
          </w:tcPr>
          <w:p w14:paraId="7C57565F" w14:textId="77777777" w:rsidR="00126108" w:rsidRPr="00551CD1" w:rsidRDefault="00126108" w:rsidP="00D7138D">
            <w:pPr>
              <w:rPr>
                <w:rFonts w:ascii="Times New Roman" w:hAnsi="Times New Roman"/>
                <w:b/>
                <w:sz w:val="22"/>
                <w:szCs w:val="22"/>
              </w:rPr>
            </w:pPr>
            <w:r w:rsidRPr="00551CD1">
              <w:rPr>
                <w:rFonts w:ascii="Times New Roman" w:hAnsi="Times New Roman"/>
                <w:b/>
                <w:sz w:val="22"/>
                <w:szCs w:val="22"/>
              </w:rPr>
              <w:t>Completion date</w:t>
            </w:r>
          </w:p>
        </w:tc>
      </w:tr>
      <w:tr w:rsidR="00126108" w:rsidRPr="00551CD1" w14:paraId="7D6DE586" w14:textId="77777777" w:rsidTr="00395D35">
        <w:trPr>
          <w:trHeight w:val="256"/>
        </w:trPr>
        <w:tc>
          <w:tcPr>
            <w:tcW w:w="3119" w:type="dxa"/>
            <w:vMerge/>
            <w:tcBorders>
              <w:left w:val="single" w:sz="4" w:space="0" w:color="000000"/>
              <w:right w:val="single" w:sz="4" w:space="0" w:color="000000"/>
            </w:tcBorders>
            <w:shd w:val="clear" w:color="auto" w:fill="auto"/>
            <w:tcMar>
              <w:top w:w="0" w:type="dxa"/>
              <w:left w:w="108" w:type="dxa"/>
              <w:bottom w:w="0" w:type="dxa"/>
              <w:right w:w="108" w:type="dxa"/>
            </w:tcMar>
          </w:tcPr>
          <w:p w14:paraId="420E86C9" w14:textId="77777777" w:rsidR="00126108" w:rsidRPr="00551CD1" w:rsidRDefault="00126108" w:rsidP="00D7138D">
            <w:pPr>
              <w:rPr>
                <w:rFonts w:ascii="Times New Roman" w:hAnsi="Times New Roman"/>
                <w:sz w:val="22"/>
                <w:szCs w:val="22"/>
              </w:rPr>
            </w:pPr>
          </w:p>
        </w:tc>
        <w:tc>
          <w:tcPr>
            <w:tcW w:w="8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59EB1" w14:textId="52A2A9DD" w:rsidR="00126108" w:rsidRPr="00551CD1" w:rsidRDefault="00126108" w:rsidP="00D7138D">
            <w:pPr>
              <w:rPr>
                <w:rFonts w:ascii="Times New Roman" w:hAnsi="Times New Roman"/>
                <w:sz w:val="22"/>
                <w:szCs w:val="22"/>
              </w:rPr>
            </w:pPr>
            <w:r w:rsidRPr="00551CD1">
              <w:rPr>
                <w:rFonts w:ascii="Times New Roman" w:hAnsi="Times New Roman"/>
                <w:sz w:val="22"/>
                <w:szCs w:val="22"/>
              </w:rPr>
              <w:t>5.1</w:t>
            </w:r>
            <w:r w:rsidR="00395D35" w:rsidRPr="00551CD1">
              <w:rPr>
                <w:rFonts w:ascii="Times New Roman" w:hAnsi="Times New Roman"/>
                <w:sz w:val="22"/>
                <w:szCs w:val="22"/>
              </w:rPr>
              <w:t>.</w:t>
            </w:r>
            <w:r w:rsidR="00F03C3C" w:rsidRPr="00551CD1">
              <w:rPr>
                <w:rFonts w:ascii="Times New Roman" w:hAnsi="Times New Roman"/>
                <w:sz w:val="22"/>
                <w:szCs w:val="22"/>
              </w:rPr>
              <w:t xml:space="preserve"> </w:t>
            </w:r>
            <w:r w:rsidR="00395D35" w:rsidRPr="00551CD1">
              <w:rPr>
                <w:rFonts w:ascii="Times New Roman" w:hAnsi="Times New Roman"/>
                <w:sz w:val="22"/>
                <w:szCs w:val="22"/>
              </w:rPr>
              <w:t>Contractual Services (individuals)</w:t>
            </w:r>
          </w:p>
        </w:tc>
        <w:tc>
          <w:tcPr>
            <w:tcW w:w="3235" w:type="dxa"/>
            <w:gridSpan w:val="2"/>
            <w:tcBorders>
              <w:top w:val="single" w:sz="4" w:space="0" w:color="000000"/>
              <w:left w:val="single" w:sz="4" w:space="0" w:color="000000"/>
              <w:bottom w:val="single" w:sz="4" w:space="0" w:color="000000"/>
              <w:right w:val="single" w:sz="4" w:space="0" w:color="000000"/>
            </w:tcBorders>
            <w:shd w:val="clear" w:color="auto" w:fill="auto"/>
          </w:tcPr>
          <w:p w14:paraId="69B5C5B0" w14:textId="2712C172" w:rsidR="00126108" w:rsidRPr="00551CD1" w:rsidRDefault="00126108" w:rsidP="00D7138D">
            <w:pPr>
              <w:rPr>
                <w:rFonts w:ascii="Times New Roman" w:hAnsi="Times New Roman"/>
                <w:sz w:val="22"/>
                <w:szCs w:val="22"/>
              </w:rPr>
            </w:pPr>
            <w:r w:rsidRPr="00551CD1">
              <w:rPr>
                <w:rFonts w:ascii="Times New Roman" w:hAnsi="Times New Roman"/>
                <w:sz w:val="22"/>
                <w:szCs w:val="22"/>
              </w:rPr>
              <w:t>31 March 2022</w:t>
            </w:r>
          </w:p>
        </w:tc>
      </w:tr>
      <w:tr w:rsidR="00126108" w:rsidRPr="00551CD1" w14:paraId="44828CA8" w14:textId="77777777" w:rsidTr="00395D35">
        <w:trPr>
          <w:trHeight w:val="256"/>
        </w:trPr>
        <w:tc>
          <w:tcPr>
            <w:tcW w:w="3119" w:type="dxa"/>
            <w:vMerge/>
            <w:tcBorders>
              <w:left w:val="single" w:sz="4" w:space="0" w:color="000000"/>
              <w:right w:val="single" w:sz="4" w:space="0" w:color="000000"/>
            </w:tcBorders>
            <w:shd w:val="clear" w:color="auto" w:fill="auto"/>
            <w:tcMar>
              <w:top w:w="0" w:type="dxa"/>
              <w:left w:w="108" w:type="dxa"/>
              <w:bottom w:w="0" w:type="dxa"/>
              <w:right w:w="108" w:type="dxa"/>
            </w:tcMar>
          </w:tcPr>
          <w:p w14:paraId="7C0B37CB" w14:textId="77777777" w:rsidR="00126108" w:rsidRPr="00551CD1" w:rsidRDefault="00126108" w:rsidP="00D7138D">
            <w:pPr>
              <w:rPr>
                <w:rFonts w:ascii="Times New Roman" w:hAnsi="Times New Roman"/>
                <w:sz w:val="22"/>
                <w:szCs w:val="22"/>
              </w:rPr>
            </w:pPr>
          </w:p>
        </w:tc>
        <w:tc>
          <w:tcPr>
            <w:tcW w:w="8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85929" w14:textId="7703AF34" w:rsidR="00126108" w:rsidRPr="00551CD1" w:rsidRDefault="00126108" w:rsidP="00D7138D">
            <w:pPr>
              <w:rPr>
                <w:rFonts w:ascii="Times New Roman" w:hAnsi="Times New Roman"/>
                <w:sz w:val="22"/>
                <w:szCs w:val="22"/>
              </w:rPr>
            </w:pPr>
            <w:r w:rsidRPr="00551CD1">
              <w:rPr>
                <w:rFonts w:ascii="Times New Roman" w:hAnsi="Times New Roman"/>
                <w:sz w:val="22"/>
                <w:szCs w:val="22"/>
              </w:rPr>
              <w:t>5.2</w:t>
            </w:r>
            <w:r w:rsidR="00395D35" w:rsidRPr="00551CD1">
              <w:rPr>
                <w:rFonts w:ascii="Times New Roman" w:hAnsi="Times New Roman"/>
                <w:sz w:val="22"/>
                <w:szCs w:val="22"/>
              </w:rPr>
              <w:t>.</w:t>
            </w:r>
            <w:r w:rsidR="00F03C3C" w:rsidRPr="00551CD1">
              <w:rPr>
                <w:rFonts w:ascii="Times New Roman" w:hAnsi="Times New Roman"/>
                <w:sz w:val="22"/>
                <w:szCs w:val="22"/>
              </w:rPr>
              <w:t xml:space="preserve"> </w:t>
            </w:r>
            <w:r w:rsidR="00395D35" w:rsidRPr="00551CD1">
              <w:rPr>
                <w:rFonts w:ascii="Times New Roman" w:hAnsi="Times New Roman"/>
                <w:sz w:val="22"/>
                <w:szCs w:val="22"/>
              </w:rPr>
              <w:t xml:space="preserve">Central and local office </w:t>
            </w:r>
            <w:r w:rsidR="00A0745F" w:rsidRPr="00551CD1">
              <w:rPr>
                <w:rFonts w:ascii="Times New Roman" w:hAnsi="Times New Roman"/>
                <w:sz w:val="22"/>
                <w:szCs w:val="22"/>
              </w:rPr>
              <w:t>(rent, utilities, security)</w:t>
            </w:r>
          </w:p>
        </w:tc>
        <w:tc>
          <w:tcPr>
            <w:tcW w:w="3235" w:type="dxa"/>
            <w:gridSpan w:val="2"/>
            <w:tcBorders>
              <w:top w:val="single" w:sz="4" w:space="0" w:color="000000"/>
              <w:left w:val="single" w:sz="4" w:space="0" w:color="000000"/>
              <w:bottom w:val="single" w:sz="4" w:space="0" w:color="000000"/>
              <w:right w:val="single" w:sz="4" w:space="0" w:color="000000"/>
            </w:tcBorders>
            <w:shd w:val="clear" w:color="auto" w:fill="auto"/>
          </w:tcPr>
          <w:p w14:paraId="1F3161D3" w14:textId="6770FBC8" w:rsidR="00126108" w:rsidRPr="00551CD1" w:rsidRDefault="00126108" w:rsidP="00D7138D">
            <w:pPr>
              <w:rPr>
                <w:rFonts w:ascii="Times New Roman" w:hAnsi="Times New Roman"/>
                <w:sz w:val="22"/>
                <w:szCs w:val="22"/>
              </w:rPr>
            </w:pPr>
            <w:r w:rsidRPr="00551CD1">
              <w:rPr>
                <w:rFonts w:ascii="Times New Roman" w:hAnsi="Times New Roman"/>
                <w:sz w:val="22"/>
                <w:szCs w:val="22"/>
              </w:rPr>
              <w:t>31 March 2022</w:t>
            </w:r>
          </w:p>
        </w:tc>
      </w:tr>
      <w:tr w:rsidR="00126108" w:rsidRPr="00551CD1" w14:paraId="4865AC76" w14:textId="77777777" w:rsidTr="00395D35">
        <w:trPr>
          <w:trHeight w:val="256"/>
        </w:trPr>
        <w:tc>
          <w:tcPr>
            <w:tcW w:w="3119" w:type="dxa"/>
            <w:vMerge/>
            <w:tcBorders>
              <w:left w:val="single" w:sz="4" w:space="0" w:color="000000"/>
              <w:right w:val="single" w:sz="4" w:space="0" w:color="000000"/>
            </w:tcBorders>
            <w:shd w:val="clear" w:color="auto" w:fill="auto"/>
            <w:tcMar>
              <w:top w:w="0" w:type="dxa"/>
              <w:left w:w="108" w:type="dxa"/>
              <w:bottom w:w="0" w:type="dxa"/>
              <w:right w:w="108" w:type="dxa"/>
            </w:tcMar>
          </w:tcPr>
          <w:p w14:paraId="5F5ADAED" w14:textId="77777777" w:rsidR="00126108" w:rsidRPr="00551CD1" w:rsidRDefault="00126108" w:rsidP="00D7138D">
            <w:pPr>
              <w:rPr>
                <w:rFonts w:ascii="Times New Roman" w:hAnsi="Times New Roman"/>
                <w:sz w:val="22"/>
                <w:szCs w:val="22"/>
              </w:rPr>
            </w:pPr>
          </w:p>
        </w:tc>
        <w:tc>
          <w:tcPr>
            <w:tcW w:w="8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DA465" w14:textId="432BB159" w:rsidR="00126108" w:rsidRPr="00551CD1" w:rsidRDefault="00126108" w:rsidP="00D7138D">
            <w:pPr>
              <w:rPr>
                <w:rFonts w:ascii="Times New Roman" w:hAnsi="Times New Roman"/>
                <w:sz w:val="22"/>
                <w:szCs w:val="22"/>
              </w:rPr>
            </w:pPr>
            <w:r w:rsidRPr="00551CD1">
              <w:rPr>
                <w:rFonts w:ascii="Times New Roman" w:hAnsi="Times New Roman"/>
                <w:sz w:val="22"/>
                <w:szCs w:val="22"/>
              </w:rPr>
              <w:t>5.3</w:t>
            </w:r>
            <w:r w:rsidR="00395D35" w:rsidRPr="00551CD1">
              <w:rPr>
                <w:rFonts w:ascii="Times New Roman" w:hAnsi="Times New Roman"/>
                <w:sz w:val="22"/>
                <w:szCs w:val="22"/>
              </w:rPr>
              <w:t>.</w:t>
            </w:r>
            <w:r w:rsidR="00F03C3C" w:rsidRPr="00551CD1">
              <w:rPr>
                <w:rFonts w:ascii="Times New Roman" w:hAnsi="Times New Roman"/>
                <w:sz w:val="22"/>
                <w:szCs w:val="22"/>
              </w:rPr>
              <w:t xml:space="preserve"> </w:t>
            </w:r>
            <w:r w:rsidR="00395D35" w:rsidRPr="00551CD1">
              <w:rPr>
                <w:rFonts w:ascii="Times New Roman" w:hAnsi="Times New Roman"/>
                <w:sz w:val="22"/>
                <w:szCs w:val="22"/>
              </w:rPr>
              <w:t>Office equipment and supplies</w:t>
            </w:r>
          </w:p>
        </w:tc>
        <w:tc>
          <w:tcPr>
            <w:tcW w:w="3235" w:type="dxa"/>
            <w:gridSpan w:val="2"/>
            <w:tcBorders>
              <w:top w:val="single" w:sz="4" w:space="0" w:color="000000"/>
              <w:left w:val="single" w:sz="4" w:space="0" w:color="000000"/>
              <w:bottom w:val="single" w:sz="4" w:space="0" w:color="000000"/>
              <w:right w:val="single" w:sz="4" w:space="0" w:color="000000"/>
            </w:tcBorders>
            <w:shd w:val="clear" w:color="auto" w:fill="auto"/>
          </w:tcPr>
          <w:p w14:paraId="43E8788E" w14:textId="74780BE8" w:rsidR="00126108" w:rsidRPr="00551CD1" w:rsidRDefault="00126108" w:rsidP="00D7138D">
            <w:pPr>
              <w:rPr>
                <w:rFonts w:ascii="Times New Roman" w:hAnsi="Times New Roman"/>
                <w:sz w:val="22"/>
                <w:szCs w:val="22"/>
              </w:rPr>
            </w:pPr>
            <w:r w:rsidRPr="00551CD1">
              <w:rPr>
                <w:rFonts w:ascii="Times New Roman" w:hAnsi="Times New Roman"/>
                <w:sz w:val="22"/>
                <w:szCs w:val="22"/>
              </w:rPr>
              <w:t>31 March 2022</w:t>
            </w:r>
          </w:p>
        </w:tc>
      </w:tr>
      <w:tr w:rsidR="00126108" w:rsidRPr="00551CD1" w14:paraId="4A6A00D9" w14:textId="77777777" w:rsidTr="00395D35">
        <w:trPr>
          <w:trHeight w:val="256"/>
        </w:trPr>
        <w:tc>
          <w:tcPr>
            <w:tcW w:w="3119" w:type="dxa"/>
            <w:vMerge/>
            <w:tcBorders>
              <w:left w:val="single" w:sz="4" w:space="0" w:color="000000"/>
              <w:right w:val="single" w:sz="4" w:space="0" w:color="000000"/>
            </w:tcBorders>
            <w:shd w:val="clear" w:color="auto" w:fill="auto"/>
            <w:tcMar>
              <w:top w:w="0" w:type="dxa"/>
              <w:left w:w="108" w:type="dxa"/>
              <w:bottom w:w="0" w:type="dxa"/>
              <w:right w:w="108" w:type="dxa"/>
            </w:tcMar>
          </w:tcPr>
          <w:p w14:paraId="7F9612A4" w14:textId="77777777" w:rsidR="00126108" w:rsidRPr="00551CD1" w:rsidRDefault="00126108" w:rsidP="00D7138D">
            <w:pPr>
              <w:rPr>
                <w:rFonts w:ascii="Times New Roman" w:hAnsi="Times New Roman"/>
                <w:sz w:val="22"/>
                <w:szCs w:val="22"/>
              </w:rPr>
            </w:pPr>
          </w:p>
        </w:tc>
        <w:tc>
          <w:tcPr>
            <w:tcW w:w="86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60D5F" w14:textId="0AD9D40F" w:rsidR="00126108" w:rsidRPr="00551CD1" w:rsidRDefault="00126108" w:rsidP="00D7138D">
            <w:pPr>
              <w:rPr>
                <w:rFonts w:ascii="Times New Roman" w:hAnsi="Times New Roman"/>
                <w:sz w:val="22"/>
                <w:szCs w:val="22"/>
              </w:rPr>
            </w:pPr>
            <w:r w:rsidRPr="00551CD1">
              <w:rPr>
                <w:rFonts w:ascii="Times New Roman" w:hAnsi="Times New Roman"/>
                <w:sz w:val="22"/>
                <w:szCs w:val="22"/>
              </w:rPr>
              <w:t>5.4</w:t>
            </w:r>
            <w:r w:rsidR="00395D35" w:rsidRPr="00551CD1">
              <w:rPr>
                <w:rFonts w:ascii="Times New Roman" w:hAnsi="Times New Roman"/>
                <w:sz w:val="22"/>
                <w:szCs w:val="22"/>
              </w:rPr>
              <w:t xml:space="preserve">. Travels </w:t>
            </w:r>
          </w:p>
        </w:tc>
        <w:tc>
          <w:tcPr>
            <w:tcW w:w="3235" w:type="dxa"/>
            <w:gridSpan w:val="2"/>
            <w:tcBorders>
              <w:top w:val="single" w:sz="4" w:space="0" w:color="000000"/>
              <w:left w:val="single" w:sz="4" w:space="0" w:color="000000"/>
              <w:bottom w:val="single" w:sz="4" w:space="0" w:color="000000"/>
              <w:right w:val="single" w:sz="4" w:space="0" w:color="000000"/>
            </w:tcBorders>
            <w:shd w:val="clear" w:color="auto" w:fill="auto"/>
          </w:tcPr>
          <w:p w14:paraId="6F4BCFA6" w14:textId="3C6DC4D5" w:rsidR="00126108" w:rsidRPr="00551CD1" w:rsidRDefault="00126108" w:rsidP="00D7138D">
            <w:pPr>
              <w:rPr>
                <w:rFonts w:ascii="Times New Roman" w:hAnsi="Times New Roman"/>
                <w:sz w:val="22"/>
                <w:szCs w:val="22"/>
              </w:rPr>
            </w:pPr>
            <w:r w:rsidRPr="00551CD1">
              <w:rPr>
                <w:rFonts w:ascii="Times New Roman" w:hAnsi="Times New Roman"/>
                <w:sz w:val="22"/>
                <w:szCs w:val="22"/>
              </w:rPr>
              <w:t>31 March 2022</w:t>
            </w:r>
          </w:p>
        </w:tc>
      </w:tr>
      <w:tr w:rsidR="00126108" w:rsidRPr="00551CD1" w14:paraId="16DFC8CE" w14:textId="77777777" w:rsidTr="00395D35">
        <w:trPr>
          <w:trHeight w:val="296"/>
        </w:trPr>
        <w:tc>
          <w:tcPr>
            <w:tcW w:w="3119" w:type="dxa"/>
            <w:vMerge/>
            <w:tcBorders>
              <w:left w:val="single" w:sz="4" w:space="0" w:color="000000"/>
              <w:right w:val="single" w:sz="4" w:space="0" w:color="000000"/>
            </w:tcBorders>
            <w:shd w:val="clear" w:color="auto" w:fill="auto"/>
            <w:tcMar>
              <w:top w:w="0" w:type="dxa"/>
              <w:left w:w="108" w:type="dxa"/>
              <w:bottom w:w="0" w:type="dxa"/>
              <w:right w:w="108" w:type="dxa"/>
            </w:tcMar>
          </w:tcPr>
          <w:p w14:paraId="1058DD44" w14:textId="77777777" w:rsidR="00126108" w:rsidRPr="00551CD1" w:rsidRDefault="00126108" w:rsidP="00D7138D">
            <w:pPr>
              <w:rPr>
                <w:rFonts w:ascii="Times New Roman" w:hAnsi="Times New Roman"/>
                <w:sz w:val="22"/>
                <w:szCs w:val="22"/>
              </w:rPr>
            </w:pPr>
          </w:p>
        </w:tc>
        <w:tc>
          <w:tcPr>
            <w:tcW w:w="8676"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C2D29E2" w14:textId="26F229D4" w:rsidR="00126108" w:rsidRPr="00551CD1" w:rsidRDefault="00126108" w:rsidP="00D7138D">
            <w:pPr>
              <w:rPr>
                <w:rFonts w:ascii="Times New Roman" w:hAnsi="Times New Roman"/>
                <w:sz w:val="22"/>
                <w:szCs w:val="22"/>
              </w:rPr>
            </w:pPr>
            <w:r w:rsidRPr="00551CD1">
              <w:rPr>
                <w:rFonts w:ascii="Times New Roman" w:hAnsi="Times New Roman"/>
                <w:sz w:val="22"/>
                <w:szCs w:val="22"/>
              </w:rPr>
              <w:t>5.</w:t>
            </w:r>
            <w:r w:rsidR="00395D35" w:rsidRPr="00551CD1">
              <w:rPr>
                <w:rFonts w:ascii="Times New Roman" w:hAnsi="Times New Roman"/>
                <w:sz w:val="22"/>
                <w:szCs w:val="22"/>
              </w:rPr>
              <w:t>5.</w:t>
            </w:r>
            <w:r w:rsidR="00AC2629" w:rsidRPr="00551CD1">
              <w:rPr>
                <w:rFonts w:ascii="Times New Roman" w:hAnsi="Times New Roman"/>
                <w:sz w:val="22"/>
                <w:szCs w:val="22"/>
              </w:rPr>
              <w:t xml:space="preserve"> </w:t>
            </w:r>
            <w:r w:rsidR="00395D35" w:rsidRPr="00551CD1">
              <w:rPr>
                <w:rFonts w:ascii="Times New Roman" w:hAnsi="Times New Roman"/>
                <w:sz w:val="22"/>
                <w:szCs w:val="22"/>
              </w:rPr>
              <w:t>S</w:t>
            </w:r>
            <w:r w:rsidR="00AC2629" w:rsidRPr="00551CD1">
              <w:rPr>
                <w:rFonts w:ascii="Times New Roman" w:hAnsi="Times New Roman"/>
                <w:sz w:val="22"/>
                <w:szCs w:val="22"/>
              </w:rPr>
              <w:t>ervices</w:t>
            </w:r>
            <w:r w:rsidR="00A0745F" w:rsidRPr="00551CD1">
              <w:rPr>
                <w:rFonts w:ascii="Times New Roman" w:hAnsi="Times New Roman"/>
                <w:sz w:val="22"/>
                <w:szCs w:val="22"/>
              </w:rPr>
              <w:t xml:space="preserve"> related with management and and=ministration (communication, postal, translation and other services)</w:t>
            </w:r>
          </w:p>
        </w:tc>
        <w:tc>
          <w:tcPr>
            <w:tcW w:w="3235" w:type="dxa"/>
            <w:gridSpan w:val="2"/>
            <w:tcBorders>
              <w:top w:val="single" w:sz="4" w:space="0" w:color="000000"/>
              <w:left w:val="single" w:sz="4" w:space="0" w:color="000000"/>
              <w:right w:val="single" w:sz="4" w:space="0" w:color="000000"/>
            </w:tcBorders>
            <w:shd w:val="clear" w:color="auto" w:fill="auto"/>
          </w:tcPr>
          <w:p w14:paraId="2BAC9513" w14:textId="1FCAEB1F" w:rsidR="00126108" w:rsidRPr="00551CD1" w:rsidRDefault="00126108" w:rsidP="00D7138D">
            <w:pPr>
              <w:rPr>
                <w:rFonts w:ascii="Times New Roman" w:hAnsi="Times New Roman"/>
                <w:sz w:val="22"/>
                <w:szCs w:val="22"/>
              </w:rPr>
            </w:pPr>
            <w:r w:rsidRPr="00551CD1">
              <w:rPr>
                <w:rFonts w:ascii="Times New Roman" w:hAnsi="Times New Roman"/>
                <w:sz w:val="22"/>
                <w:szCs w:val="22"/>
              </w:rPr>
              <w:t>31 March 2022</w:t>
            </w:r>
          </w:p>
        </w:tc>
      </w:tr>
      <w:tr w:rsidR="00A7741E" w:rsidRPr="00551CD1" w14:paraId="1C28DCF2" w14:textId="77777777" w:rsidTr="00194F45">
        <w:trPr>
          <w:trHeight w:val="395"/>
        </w:trPr>
        <w:tc>
          <w:tcPr>
            <w:tcW w:w="1503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F05C9" w14:textId="68528EA8" w:rsidR="00A7741E" w:rsidRPr="00551CD1" w:rsidRDefault="00A7741E" w:rsidP="00A7741E">
            <w:pPr>
              <w:rPr>
                <w:rFonts w:ascii="Times New Roman" w:hAnsi="Times New Roman"/>
                <w:i/>
                <w:sz w:val="20"/>
                <w:szCs w:val="20"/>
              </w:rPr>
            </w:pPr>
          </w:p>
        </w:tc>
      </w:tr>
      <w:tr w:rsidR="00194F45" w:rsidRPr="00551CD1" w14:paraId="4808204E" w14:textId="77777777" w:rsidTr="00531763">
        <w:trPr>
          <w:trHeight w:val="199"/>
        </w:trPr>
        <w:tc>
          <w:tcPr>
            <w:tcW w:w="15030"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237B5D2" w14:textId="77777777" w:rsidR="00194F45" w:rsidRPr="00551CD1" w:rsidRDefault="00194F45" w:rsidP="00194F45">
            <w:pPr>
              <w:rPr>
                <w:rFonts w:ascii="Times New Roman" w:hAnsi="Times New Roman"/>
              </w:rPr>
            </w:pPr>
            <w:r w:rsidRPr="00551CD1">
              <w:rPr>
                <w:rFonts w:ascii="Times New Roman" w:hAnsi="Times New Roman"/>
                <w:b/>
              </w:rPr>
              <w:t>Sustainability</w:t>
            </w:r>
            <w:r w:rsidRPr="00551CD1">
              <w:rPr>
                <w:rFonts w:ascii="Times New Roman" w:hAnsi="Times New Roman"/>
              </w:rPr>
              <w:t xml:space="preserve"> </w:t>
            </w:r>
          </w:p>
          <w:p w14:paraId="34374969" w14:textId="6E471D9E" w:rsidR="00194F45" w:rsidRPr="00551CD1" w:rsidRDefault="00194F45" w:rsidP="00194F45">
            <w:pPr>
              <w:rPr>
                <w:rFonts w:ascii="Times New Roman" w:hAnsi="Times New Roman"/>
                <w:b/>
              </w:rPr>
            </w:pPr>
            <w:r w:rsidRPr="00551CD1">
              <w:rPr>
                <w:rFonts w:ascii="Times New Roman" w:hAnsi="Times New Roman"/>
                <w:i/>
                <w:sz w:val="20"/>
                <w:szCs w:val="20"/>
              </w:rPr>
              <w:t>How will the project ensure benefits are sustained once the project funding ends? (max. 200 words)</w:t>
            </w:r>
          </w:p>
        </w:tc>
      </w:tr>
      <w:tr w:rsidR="00A7741E" w:rsidRPr="00551CD1" w14:paraId="1A939487" w14:textId="77777777" w:rsidTr="00D7138D">
        <w:trPr>
          <w:trHeight w:val="212"/>
        </w:trPr>
        <w:tc>
          <w:tcPr>
            <w:tcW w:w="1503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258D8" w14:textId="7F33A59F" w:rsidR="00A7741E" w:rsidRPr="00551CD1" w:rsidRDefault="00A7741E" w:rsidP="00F61A2A">
            <w:pPr>
              <w:jc w:val="both"/>
              <w:rPr>
                <w:rFonts w:ascii="Times New Roman" w:hAnsi="Times New Roman"/>
              </w:rPr>
            </w:pPr>
          </w:p>
          <w:p w14:paraId="49383ED1" w14:textId="77777777" w:rsidR="00864F50" w:rsidRPr="00551CD1" w:rsidRDefault="00A7741E" w:rsidP="00F61A2A">
            <w:pPr>
              <w:jc w:val="both"/>
              <w:rPr>
                <w:rFonts w:ascii="Times New Roman" w:hAnsi="Times New Roman"/>
              </w:rPr>
            </w:pPr>
            <w:r w:rsidRPr="00551CD1">
              <w:rPr>
                <w:rFonts w:ascii="Times New Roman" w:hAnsi="Times New Roman"/>
              </w:rPr>
              <w:t xml:space="preserve">The project´s pilot phase was directly linked to needs and priorities articulated by </w:t>
            </w:r>
            <w:r w:rsidR="003708EA" w:rsidRPr="00551CD1">
              <w:rPr>
                <w:rFonts w:ascii="Times New Roman" w:hAnsi="Times New Roman"/>
              </w:rPr>
              <w:t>the Project</w:t>
            </w:r>
            <w:r w:rsidRPr="00551CD1">
              <w:rPr>
                <w:rFonts w:ascii="Times New Roman" w:hAnsi="Times New Roman"/>
              </w:rPr>
              <w:t xml:space="preserve"> Reform Office of Kherson oblast. This ownership will be further reinforced, parallel to direct engagement with a range of public authorities and institutions. Ongoing direct </w:t>
            </w:r>
            <w:r w:rsidR="003708EA" w:rsidRPr="00551CD1">
              <w:rPr>
                <w:rFonts w:ascii="Times New Roman" w:hAnsi="Times New Roman"/>
              </w:rPr>
              <w:t>dialogue</w:t>
            </w:r>
            <w:r w:rsidRPr="00551CD1">
              <w:rPr>
                <w:rFonts w:ascii="Times New Roman" w:hAnsi="Times New Roman"/>
              </w:rPr>
              <w:t xml:space="preserve"> with regional/community authorities confirm pronounced stakeholder buy-in, and progressive reform ambitions in wider political spheres assert both commitments to the regional development agenda and ownership of its solutions as well as susceptibility towards external cooperation and support. By large, the project builds on operational premises and follows an implementation rationale that will stimulate stakeholders to assume an active role already at the early stages of implementation. Linked to demand-side issues, the final project deliverables are widely conducive to efficiency and quality gains – in short- and long-term perspective – as they will be integrated into existing domains of operation and governance. </w:t>
            </w:r>
            <w:r w:rsidR="00864F50" w:rsidRPr="00551CD1">
              <w:rPr>
                <w:rFonts w:ascii="Times New Roman" w:hAnsi="Times New Roman"/>
              </w:rPr>
              <w:t xml:space="preserve">The sustainability will be ensured in three ways: </w:t>
            </w:r>
          </w:p>
          <w:p w14:paraId="4D27A224" w14:textId="6830515C" w:rsidR="00864F50" w:rsidRPr="00551CD1" w:rsidRDefault="00864F50" w:rsidP="00F61A2A">
            <w:pPr>
              <w:jc w:val="both"/>
              <w:rPr>
                <w:rFonts w:ascii="Times New Roman" w:hAnsi="Times New Roman"/>
              </w:rPr>
            </w:pPr>
            <w:r w:rsidRPr="00551CD1">
              <w:rPr>
                <w:rFonts w:ascii="Times New Roman" w:hAnsi="Times New Roman"/>
              </w:rPr>
              <w:t xml:space="preserve">A. The local authorities will be not only equipped, but also trained  to provide high quality public services and create enabling conditions for socio-economic development.  </w:t>
            </w:r>
          </w:p>
          <w:p w14:paraId="5DCD7DBC" w14:textId="01B0B34D" w:rsidR="00864F50" w:rsidRPr="00551CD1" w:rsidRDefault="00864F50" w:rsidP="00F61A2A">
            <w:pPr>
              <w:jc w:val="both"/>
              <w:rPr>
                <w:rFonts w:ascii="Times New Roman" w:hAnsi="Times New Roman"/>
              </w:rPr>
            </w:pPr>
            <w:r w:rsidRPr="00551CD1">
              <w:rPr>
                <w:rFonts w:ascii="Times New Roman" w:hAnsi="Times New Roman"/>
              </w:rPr>
              <w:lastRenderedPageBreak/>
              <w:t xml:space="preserve">B. All equipment, software and other items transferred to the local communities will be officially hand over to balance holders </w:t>
            </w:r>
            <w:r w:rsidR="00551CD1" w:rsidRPr="00551CD1">
              <w:rPr>
                <w:rFonts w:ascii="Times New Roman" w:hAnsi="Times New Roman"/>
              </w:rPr>
              <w:t>responsible</w:t>
            </w:r>
            <w:r w:rsidRPr="00551CD1">
              <w:rPr>
                <w:rFonts w:ascii="Times New Roman" w:hAnsi="Times New Roman"/>
              </w:rPr>
              <w:t xml:space="preserve"> for their </w:t>
            </w:r>
            <w:r w:rsidR="00551CD1" w:rsidRPr="00551CD1">
              <w:rPr>
                <w:rFonts w:ascii="Times New Roman" w:hAnsi="Times New Roman"/>
              </w:rPr>
              <w:t>maintenance</w:t>
            </w:r>
            <w:r w:rsidRPr="00551CD1">
              <w:rPr>
                <w:rFonts w:ascii="Times New Roman" w:hAnsi="Times New Roman"/>
              </w:rPr>
              <w:t xml:space="preserve"> and </w:t>
            </w:r>
            <w:r w:rsidR="00551CD1" w:rsidRPr="00551CD1">
              <w:rPr>
                <w:rFonts w:ascii="Times New Roman" w:hAnsi="Times New Roman"/>
              </w:rPr>
              <w:t>proper</w:t>
            </w:r>
            <w:r w:rsidRPr="00551CD1">
              <w:rPr>
                <w:rFonts w:ascii="Times New Roman" w:hAnsi="Times New Roman"/>
              </w:rPr>
              <w:t xml:space="preserve"> use in the future. </w:t>
            </w:r>
          </w:p>
          <w:p w14:paraId="7A361040" w14:textId="61822211" w:rsidR="00864F50" w:rsidRPr="00551CD1" w:rsidRDefault="00864F50" w:rsidP="00F61A2A">
            <w:pPr>
              <w:jc w:val="both"/>
              <w:rPr>
                <w:rFonts w:ascii="Times New Roman" w:hAnsi="Times New Roman"/>
              </w:rPr>
            </w:pPr>
            <w:r w:rsidRPr="00551CD1">
              <w:rPr>
                <w:rFonts w:ascii="Times New Roman" w:hAnsi="Times New Roman"/>
              </w:rPr>
              <w:t>C. Strong local ownership over the project results (including those achieved within the supported local initiatives) will be ensured through citizens engagement and also local co-financing provided.</w:t>
            </w:r>
          </w:p>
          <w:p w14:paraId="5DBAF405" w14:textId="77777777" w:rsidR="00864F50" w:rsidRPr="00551CD1" w:rsidRDefault="00864F50" w:rsidP="00F61A2A">
            <w:pPr>
              <w:jc w:val="both"/>
              <w:rPr>
                <w:rFonts w:ascii="Times New Roman" w:hAnsi="Times New Roman"/>
              </w:rPr>
            </w:pPr>
          </w:p>
          <w:p w14:paraId="6FFBD3EC" w14:textId="2298DF4B" w:rsidR="00A7741E" w:rsidRPr="00551CD1" w:rsidRDefault="00A7741E" w:rsidP="00F61A2A">
            <w:pPr>
              <w:jc w:val="both"/>
              <w:rPr>
                <w:rFonts w:ascii="Times New Roman" w:hAnsi="Times New Roman"/>
              </w:rPr>
            </w:pPr>
            <w:r w:rsidRPr="00551CD1">
              <w:rPr>
                <w:rFonts w:ascii="Times New Roman" w:hAnsi="Times New Roman"/>
              </w:rPr>
              <w:t xml:space="preserve">In this regard, the project is offering significant potential for visibility and the opportunity to showcase best practices that may inform scaling and replication.  </w:t>
            </w:r>
          </w:p>
          <w:p w14:paraId="30DCCCAD" w14:textId="77777777" w:rsidR="00A7741E" w:rsidRPr="00551CD1" w:rsidRDefault="00A7741E" w:rsidP="00F61A2A">
            <w:pPr>
              <w:jc w:val="both"/>
              <w:rPr>
                <w:rFonts w:ascii="Times New Roman" w:hAnsi="Times New Roman"/>
              </w:rPr>
            </w:pPr>
          </w:p>
        </w:tc>
      </w:tr>
      <w:tr w:rsidR="00A7741E" w:rsidRPr="00551CD1" w14:paraId="318DE2B6" w14:textId="77777777" w:rsidTr="00531763">
        <w:trPr>
          <w:trHeight w:val="212"/>
        </w:trPr>
        <w:tc>
          <w:tcPr>
            <w:tcW w:w="15030"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3AB24DE" w14:textId="77777777" w:rsidR="00A7741E" w:rsidRPr="00551CD1" w:rsidRDefault="00A7741E" w:rsidP="00A7741E">
            <w:pPr>
              <w:rPr>
                <w:rFonts w:ascii="Times New Roman" w:hAnsi="Times New Roman"/>
                <w:b/>
              </w:rPr>
            </w:pPr>
            <w:r w:rsidRPr="00551CD1">
              <w:rPr>
                <w:rFonts w:ascii="Times New Roman" w:hAnsi="Times New Roman"/>
                <w:b/>
              </w:rPr>
              <w:lastRenderedPageBreak/>
              <w:t xml:space="preserve">Monitoring </w:t>
            </w:r>
          </w:p>
          <w:p w14:paraId="0F63349B" w14:textId="77777777" w:rsidR="00A7741E" w:rsidRPr="00551CD1" w:rsidRDefault="00A7741E" w:rsidP="00A7741E">
            <w:pPr>
              <w:rPr>
                <w:rFonts w:ascii="Times New Roman" w:hAnsi="Times New Roman"/>
              </w:rPr>
            </w:pPr>
            <w:r w:rsidRPr="00551CD1">
              <w:rPr>
                <w:rFonts w:ascii="Times New Roman" w:hAnsi="Times New Roman"/>
                <w:i/>
                <w:sz w:val="20"/>
                <w:szCs w:val="20"/>
              </w:rPr>
              <w:t>Please note that the Grant Contract specifies the need for (at least) quarterly reporting on progress and finances</w:t>
            </w:r>
          </w:p>
        </w:tc>
      </w:tr>
      <w:tr w:rsidR="00A7741E" w:rsidRPr="00551CD1" w14:paraId="085C1339" w14:textId="77777777" w:rsidTr="00D7138D">
        <w:trPr>
          <w:trHeight w:val="1609"/>
        </w:trPr>
        <w:tc>
          <w:tcPr>
            <w:tcW w:w="1503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14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58"/>
              <w:gridCol w:w="2409"/>
              <w:gridCol w:w="2207"/>
              <w:gridCol w:w="3958"/>
            </w:tblGrid>
            <w:tr w:rsidR="00D7582D" w:rsidRPr="00551CD1" w14:paraId="18440A6F" w14:textId="77777777" w:rsidTr="00762CD6">
              <w:tc>
                <w:tcPr>
                  <w:tcW w:w="6158" w:type="dxa"/>
                </w:tcPr>
                <w:p w14:paraId="6B49CC01" w14:textId="77777777" w:rsidR="00D7582D" w:rsidRPr="00551CD1" w:rsidRDefault="00D7582D" w:rsidP="00D7582D">
                  <w:pPr>
                    <w:jc w:val="center"/>
                    <w:rPr>
                      <w:rFonts w:ascii="Times New Roman" w:hAnsi="Times New Roman"/>
                      <w:i/>
                      <w:color w:val="000000"/>
                      <w:sz w:val="22"/>
                      <w:szCs w:val="22"/>
                    </w:rPr>
                  </w:pPr>
                  <w:r w:rsidRPr="00551CD1">
                    <w:rPr>
                      <w:rFonts w:ascii="Times New Roman" w:hAnsi="Times New Roman"/>
                      <w:i/>
                      <w:color w:val="000000"/>
                      <w:sz w:val="22"/>
                      <w:szCs w:val="22"/>
                    </w:rPr>
                    <w:t>Method</w:t>
                  </w:r>
                </w:p>
              </w:tc>
              <w:tc>
                <w:tcPr>
                  <w:tcW w:w="2409" w:type="dxa"/>
                </w:tcPr>
                <w:p w14:paraId="092441AC" w14:textId="77777777" w:rsidR="00D7582D" w:rsidRPr="00551CD1" w:rsidRDefault="00D7582D" w:rsidP="00D7582D">
                  <w:pPr>
                    <w:jc w:val="center"/>
                    <w:rPr>
                      <w:rFonts w:ascii="Times New Roman" w:hAnsi="Times New Roman"/>
                      <w:i/>
                      <w:color w:val="000000"/>
                      <w:sz w:val="22"/>
                      <w:szCs w:val="22"/>
                    </w:rPr>
                  </w:pPr>
                  <w:r w:rsidRPr="00551CD1">
                    <w:rPr>
                      <w:rFonts w:ascii="Times New Roman" w:hAnsi="Times New Roman"/>
                      <w:i/>
                      <w:color w:val="000000"/>
                      <w:sz w:val="22"/>
                      <w:szCs w:val="22"/>
                    </w:rPr>
                    <w:t>Intervals</w:t>
                  </w:r>
                </w:p>
              </w:tc>
              <w:tc>
                <w:tcPr>
                  <w:tcW w:w="2207" w:type="dxa"/>
                </w:tcPr>
                <w:p w14:paraId="4EF81EE7" w14:textId="77777777" w:rsidR="00D7582D" w:rsidRPr="00551CD1" w:rsidRDefault="00D7582D" w:rsidP="00D7582D">
                  <w:pPr>
                    <w:jc w:val="center"/>
                    <w:rPr>
                      <w:rFonts w:ascii="Times New Roman" w:hAnsi="Times New Roman"/>
                      <w:i/>
                      <w:color w:val="000000"/>
                      <w:sz w:val="22"/>
                      <w:szCs w:val="22"/>
                    </w:rPr>
                  </w:pPr>
                  <w:r w:rsidRPr="00551CD1">
                    <w:rPr>
                      <w:rFonts w:ascii="Times New Roman" w:hAnsi="Times New Roman"/>
                      <w:i/>
                      <w:color w:val="000000"/>
                      <w:sz w:val="22"/>
                      <w:szCs w:val="22"/>
                    </w:rPr>
                    <w:t>Carried out by</w:t>
                  </w:r>
                </w:p>
              </w:tc>
              <w:tc>
                <w:tcPr>
                  <w:tcW w:w="3958" w:type="dxa"/>
                </w:tcPr>
                <w:p w14:paraId="1FC65F55" w14:textId="77777777" w:rsidR="00D7582D" w:rsidRPr="00551CD1" w:rsidRDefault="00D7582D" w:rsidP="00D7582D">
                  <w:pPr>
                    <w:jc w:val="center"/>
                    <w:rPr>
                      <w:rFonts w:ascii="Times New Roman" w:hAnsi="Times New Roman"/>
                      <w:i/>
                      <w:color w:val="000000"/>
                      <w:sz w:val="22"/>
                      <w:szCs w:val="22"/>
                    </w:rPr>
                  </w:pPr>
                  <w:r w:rsidRPr="00551CD1">
                    <w:rPr>
                      <w:rFonts w:ascii="Times New Roman" w:hAnsi="Times New Roman"/>
                      <w:i/>
                      <w:color w:val="000000"/>
                      <w:sz w:val="22"/>
                      <w:szCs w:val="22"/>
                    </w:rPr>
                    <w:t>Follow up activity</w:t>
                  </w:r>
                </w:p>
              </w:tc>
            </w:tr>
            <w:tr w:rsidR="00D7582D" w:rsidRPr="00551CD1" w14:paraId="476DEBB4" w14:textId="77777777" w:rsidTr="00762CD6">
              <w:tc>
                <w:tcPr>
                  <w:tcW w:w="6158" w:type="dxa"/>
                </w:tcPr>
                <w:p w14:paraId="055113E7" w14:textId="135894E7" w:rsidR="00D7582D" w:rsidRPr="00551CD1" w:rsidRDefault="00D7582D" w:rsidP="00D7582D">
                  <w:pPr>
                    <w:rPr>
                      <w:rFonts w:ascii="Times New Roman" w:hAnsi="Times New Roman"/>
                      <w:sz w:val="20"/>
                      <w:szCs w:val="20"/>
                    </w:rPr>
                  </w:pPr>
                  <w:r w:rsidRPr="00551CD1">
                    <w:rPr>
                      <w:rFonts w:ascii="Times New Roman" w:hAnsi="Times New Roman"/>
                      <w:b/>
                      <w:sz w:val="20"/>
                      <w:szCs w:val="20"/>
                    </w:rPr>
                    <w:t xml:space="preserve">Track results progress: </w:t>
                  </w:r>
                  <w:r w:rsidRPr="00551CD1">
                    <w:rPr>
                      <w:rFonts w:ascii="Times New Roman" w:hAnsi="Times New Roman"/>
                      <w:sz w:val="20"/>
                      <w:szCs w:val="20"/>
                    </w:rPr>
                    <w:t>Progress data against the results indicators in the RRF will be collected and analysed to assess the progress of the project in achieving the agreed outputs.</w:t>
                  </w:r>
                  <w:r w:rsidR="006C18B7" w:rsidRPr="00551CD1">
                    <w:rPr>
                      <w:rFonts w:ascii="Times New Roman" w:hAnsi="Times New Roman"/>
                      <w:sz w:val="20"/>
                      <w:szCs w:val="20"/>
                    </w:rPr>
                    <w:t xml:space="preserve"> Progress will be reported through UNDP Ukraine Integrated Monitoring and Reporting Platform (IMRP).</w:t>
                  </w:r>
                </w:p>
                <w:p w14:paraId="127534A7" w14:textId="77777777" w:rsidR="00D7582D" w:rsidRPr="00551CD1" w:rsidRDefault="00D7582D" w:rsidP="00D7582D">
                  <w:pPr>
                    <w:rPr>
                      <w:rFonts w:ascii="Times New Roman" w:hAnsi="Times New Roman"/>
                      <w:color w:val="000000"/>
                    </w:rPr>
                  </w:pPr>
                </w:p>
              </w:tc>
              <w:tc>
                <w:tcPr>
                  <w:tcW w:w="2409" w:type="dxa"/>
                </w:tcPr>
                <w:p w14:paraId="357192D5" w14:textId="77777777" w:rsidR="00D7582D" w:rsidRPr="00551CD1" w:rsidRDefault="00D7582D" w:rsidP="00D7582D">
                  <w:pPr>
                    <w:rPr>
                      <w:rFonts w:ascii="Times New Roman" w:hAnsi="Times New Roman"/>
                      <w:color w:val="000000"/>
                    </w:rPr>
                  </w:pPr>
                  <w:r w:rsidRPr="00551CD1">
                    <w:rPr>
                      <w:rFonts w:ascii="Times New Roman" w:hAnsi="Times New Roman"/>
                      <w:sz w:val="20"/>
                      <w:szCs w:val="20"/>
                    </w:rPr>
                    <w:t>Monthly, or in the frequency required for each indicator.</w:t>
                  </w:r>
                </w:p>
              </w:tc>
              <w:tc>
                <w:tcPr>
                  <w:tcW w:w="2207" w:type="dxa"/>
                </w:tcPr>
                <w:p w14:paraId="611AB6A4" w14:textId="77777777" w:rsidR="00D7582D" w:rsidRPr="00551CD1" w:rsidRDefault="00D7582D" w:rsidP="00D7582D">
                  <w:pPr>
                    <w:rPr>
                      <w:rFonts w:ascii="Times New Roman" w:hAnsi="Times New Roman"/>
                      <w:color w:val="000000"/>
                      <w:sz w:val="20"/>
                      <w:szCs w:val="20"/>
                    </w:rPr>
                  </w:pPr>
                  <w:r w:rsidRPr="00551CD1">
                    <w:rPr>
                      <w:rFonts w:ascii="Times New Roman" w:hAnsi="Times New Roman"/>
                      <w:color w:val="000000"/>
                      <w:sz w:val="20"/>
                      <w:szCs w:val="20"/>
                    </w:rPr>
                    <w:t>UNDP</w:t>
                  </w:r>
                </w:p>
              </w:tc>
              <w:tc>
                <w:tcPr>
                  <w:tcW w:w="3958" w:type="dxa"/>
                </w:tcPr>
                <w:p w14:paraId="58DD936F" w14:textId="77777777" w:rsidR="00D7582D" w:rsidRPr="00551CD1" w:rsidRDefault="00D7582D" w:rsidP="00D7582D">
                  <w:pPr>
                    <w:rPr>
                      <w:rFonts w:ascii="Times New Roman" w:hAnsi="Times New Roman"/>
                      <w:color w:val="000000"/>
                    </w:rPr>
                  </w:pPr>
                  <w:r w:rsidRPr="00551CD1">
                    <w:rPr>
                      <w:rFonts w:ascii="Times New Roman" w:hAnsi="Times New Roman"/>
                      <w:sz w:val="20"/>
                      <w:szCs w:val="20"/>
                    </w:rPr>
                    <w:t>Slower than expected progress will be addressed by the project management.</w:t>
                  </w:r>
                </w:p>
              </w:tc>
            </w:tr>
            <w:tr w:rsidR="00D7582D" w:rsidRPr="00551CD1" w14:paraId="16BCBCBD" w14:textId="77777777" w:rsidTr="00762CD6">
              <w:tc>
                <w:tcPr>
                  <w:tcW w:w="6158" w:type="dxa"/>
                </w:tcPr>
                <w:p w14:paraId="5EF8452F" w14:textId="77777777" w:rsidR="00D7582D" w:rsidRPr="00551CD1" w:rsidRDefault="00D7582D" w:rsidP="00D7582D">
                  <w:pPr>
                    <w:rPr>
                      <w:rFonts w:ascii="Times New Roman" w:hAnsi="Times New Roman"/>
                      <w:sz w:val="20"/>
                      <w:szCs w:val="20"/>
                    </w:rPr>
                  </w:pPr>
                  <w:r w:rsidRPr="00551CD1">
                    <w:rPr>
                      <w:rFonts w:ascii="Times New Roman" w:hAnsi="Times New Roman"/>
                      <w:b/>
                      <w:sz w:val="20"/>
                      <w:szCs w:val="20"/>
                    </w:rPr>
                    <w:t>Monitor and Manage Risk</w:t>
                  </w:r>
                  <w:r w:rsidRPr="00551CD1">
                    <w:rPr>
                      <w:rFonts w:ascii="Times New Roman" w:hAnsi="Times New Roman"/>
                      <w:sz w:val="20"/>
                      <w:szCs w:val="20"/>
                    </w:rPr>
                    <w:t>: Identify specific risks that may threaten the achievement of intended results. Identify and monitor risk management actions using a risk log</w:t>
                  </w:r>
                  <w:r w:rsidRPr="00551CD1">
                    <w:rPr>
                      <w:rFonts w:ascii="Times New Roman" w:hAnsi="Times New Roman"/>
                      <w:color w:val="000000" w:themeColor="text1"/>
                      <w:sz w:val="20"/>
                      <w:szCs w:val="20"/>
                    </w:rPr>
                    <w:t>, which form the basis for preparing monthly updates on financial and operational risks.</w:t>
                  </w:r>
                  <w:r w:rsidRPr="00551CD1">
                    <w:rPr>
                      <w:rFonts w:ascii="Times New Roman" w:hAnsi="Times New Roman"/>
                      <w:sz w:val="20"/>
                      <w:szCs w:val="20"/>
                    </w:rPr>
                    <w:t xml:space="preserve"> This includes monitoring measures and plans that may have been required as per UNDP’s Social and Environmental Standards. Audits will be conducted in accordance with UNDP’s audit policy to manage financial risk.</w:t>
                  </w:r>
                </w:p>
                <w:p w14:paraId="75831262" w14:textId="77777777" w:rsidR="00D7582D" w:rsidRPr="00551CD1" w:rsidRDefault="00D7582D" w:rsidP="00D7582D">
                  <w:pPr>
                    <w:rPr>
                      <w:rFonts w:ascii="Times New Roman" w:hAnsi="Times New Roman"/>
                      <w:color w:val="000000"/>
                    </w:rPr>
                  </w:pPr>
                </w:p>
              </w:tc>
              <w:tc>
                <w:tcPr>
                  <w:tcW w:w="2409" w:type="dxa"/>
                </w:tcPr>
                <w:p w14:paraId="40653289" w14:textId="77777777" w:rsidR="00D7582D" w:rsidRPr="00551CD1" w:rsidRDefault="00D7582D" w:rsidP="00D7582D">
                  <w:pPr>
                    <w:rPr>
                      <w:rFonts w:ascii="Times New Roman" w:hAnsi="Times New Roman"/>
                      <w:color w:val="000000"/>
                    </w:rPr>
                  </w:pPr>
                  <w:r w:rsidRPr="00551CD1">
                    <w:rPr>
                      <w:rFonts w:ascii="Times New Roman" w:hAnsi="Times New Roman"/>
                      <w:color w:val="000000" w:themeColor="text1"/>
                      <w:sz w:val="20"/>
                      <w:szCs w:val="20"/>
                    </w:rPr>
                    <w:t>On monthly basis, or in the frequency required.</w:t>
                  </w:r>
                </w:p>
              </w:tc>
              <w:tc>
                <w:tcPr>
                  <w:tcW w:w="2207" w:type="dxa"/>
                </w:tcPr>
                <w:p w14:paraId="05509235" w14:textId="77777777" w:rsidR="00D7582D" w:rsidRPr="00551CD1" w:rsidRDefault="00D7582D" w:rsidP="00D7582D">
                  <w:pPr>
                    <w:rPr>
                      <w:rFonts w:ascii="Times New Roman" w:hAnsi="Times New Roman"/>
                      <w:color w:val="000000"/>
                      <w:sz w:val="20"/>
                      <w:szCs w:val="20"/>
                    </w:rPr>
                  </w:pPr>
                  <w:r w:rsidRPr="00551CD1">
                    <w:rPr>
                      <w:rFonts w:ascii="Times New Roman" w:hAnsi="Times New Roman"/>
                      <w:color w:val="000000"/>
                      <w:sz w:val="20"/>
                      <w:szCs w:val="20"/>
                    </w:rPr>
                    <w:t>UNDP</w:t>
                  </w:r>
                </w:p>
              </w:tc>
              <w:tc>
                <w:tcPr>
                  <w:tcW w:w="3958" w:type="dxa"/>
                </w:tcPr>
                <w:p w14:paraId="7F05A5F6" w14:textId="77777777" w:rsidR="00D7582D" w:rsidRPr="00551CD1" w:rsidRDefault="00D7582D" w:rsidP="00D7582D">
                  <w:pPr>
                    <w:rPr>
                      <w:rFonts w:ascii="Times New Roman" w:hAnsi="Times New Roman"/>
                      <w:color w:val="000000"/>
                    </w:rPr>
                  </w:pPr>
                  <w:r w:rsidRPr="00551CD1">
                    <w:rPr>
                      <w:rFonts w:ascii="Times New Roman" w:hAnsi="Times New Roman"/>
                      <w:sz w:val="20"/>
                      <w:szCs w:val="20"/>
                    </w:rPr>
                    <w:t>Risks are identified by project management and actions are taken to manage risk. The risk log is actively maintained to keep track of identified risks and actions taken.</w:t>
                  </w:r>
                </w:p>
              </w:tc>
            </w:tr>
            <w:tr w:rsidR="00D7582D" w:rsidRPr="00551CD1" w14:paraId="510F72A6" w14:textId="77777777" w:rsidTr="00762CD6">
              <w:tc>
                <w:tcPr>
                  <w:tcW w:w="6158" w:type="dxa"/>
                </w:tcPr>
                <w:p w14:paraId="61A16790" w14:textId="77777777" w:rsidR="00D7582D" w:rsidRPr="00551CD1" w:rsidRDefault="00D7582D" w:rsidP="00D7582D">
                  <w:pPr>
                    <w:rPr>
                      <w:rFonts w:ascii="Times New Roman" w:hAnsi="Times New Roman"/>
                      <w:sz w:val="20"/>
                      <w:szCs w:val="20"/>
                    </w:rPr>
                  </w:pPr>
                  <w:r w:rsidRPr="00551CD1">
                    <w:rPr>
                      <w:rFonts w:ascii="Times New Roman" w:hAnsi="Times New Roman"/>
                      <w:b/>
                      <w:bCs/>
                      <w:color w:val="000000"/>
                      <w:sz w:val="20"/>
                      <w:szCs w:val="20"/>
                    </w:rPr>
                    <w:t>Learn</w:t>
                  </w:r>
                  <w:r w:rsidRPr="00551CD1">
                    <w:rPr>
                      <w:rFonts w:ascii="Times New Roman" w:hAnsi="Times New Roman"/>
                      <w:color w:val="000000"/>
                      <w:sz w:val="20"/>
                      <w:szCs w:val="20"/>
                    </w:rPr>
                    <w:t xml:space="preserve">: </w:t>
                  </w:r>
                  <w:r w:rsidRPr="00551CD1">
                    <w:rPr>
                      <w:rFonts w:ascii="Times New Roman" w:hAnsi="Times New Roman"/>
                      <w:sz w:val="20"/>
                      <w:szCs w:val="20"/>
                    </w:rPr>
                    <w:t>Knowledge, good practices and lessons will be captured regularly, as well as actively sourced from other projects and partners and integrated back into the project.</w:t>
                  </w:r>
                </w:p>
                <w:p w14:paraId="080EF567" w14:textId="77777777" w:rsidR="00D7582D" w:rsidRPr="00551CD1" w:rsidRDefault="00D7582D" w:rsidP="00D7582D">
                  <w:pPr>
                    <w:rPr>
                      <w:rFonts w:ascii="Times New Roman" w:hAnsi="Times New Roman"/>
                      <w:color w:val="000000"/>
                      <w:sz w:val="20"/>
                      <w:szCs w:val="20"/>
                    </w:rPr>
                  </w:pPr>
                </w:p>
              </w:tc>
              <w:tc>
                <w:tcPr>
                  <w:tcW w:w="2409" w:type="dxa"/>
                </w:tcPr>
                <w:p w14:paraId="40E92E16" w14:textId="77777777" w:rsidR="00D7582D" w:rsidRPr="00551CD1" w:rsidRDefault="00D7582D" w:rsidP="00D7582D">
                  <w:pPr>
                    <w:rPr>
                      <w:rFonts w:ascii="Times New Roman" w:hAnsi="Times New Roman"/>
                      <w:color w:val="000000"/>
                      <w:sz w:val="20"/>
                      <w:szCs w:val="20"/>
                    </w:rPr>
                  </w:pPr>
                  <w:r w:rsidRPr="00551CD1">
                    <w:rPr>
                      <w:rFonts w:ascii="Times New Roman" w:hAnsi="Times New Roman"/>
                      <w:color w:val="000000"/>
                      <w:sz w:val="20"/>
                      <w:szCs w:val="20"/>
                    </w:rPr>
                    <w:t>Monthly, or in the frequency required.</w:t>
                  </w:r>
                </w:p>
              </w:tc>
              <w:tc>
                <w:tcPr>
                  <w:tcW w:w="2207" w:type="dxa"/>
                </w:tcPr>
                <w:p w14:paraId="4C99C846" w14:textId="77777777" w:rsidR="00D7582D" w:rsidRPr="00551CD1" w:rsidRDefault="00D7582D" w:rsidP="00D7582D">
                  <w:pPr>
                    <w:rPr>
                      <w:rFonts w:ascii="Times New Roman" w:hAnsi="Times New Roman"/>
                      <w:color w:val="000000"/>
                      <w:sz w:val="20"/>
                      <w:szCs w:val="20"/>
                    </w:rPr>
                  </w:pPr>
                  <w:r w:rsidRPr="00551CD1">
                    <w:rPr>
                      <w:rFonts w:ascii="Times New Roman" w:hAnsi="Times New Roman"/>
                      <w:color w:val="000000"/>
                      <w:sz w:val="20"/>
                      <w:szCs w:val="20"/>
                    </w:rPr>
                    <w:t>UNDP</w:t>
                  </w:r>
                </w:p>
              </w:tc>
              <w:tc>
                <w:tcPr>
                  <w:tcW w:w="3958" w:type="dxa"/>
                </w:tcPr>
                <w:p w14:paraId="42A50DCE" w14:textId="77777777" w:rsidR="00D7582D" w:rsidRPr="00551CD1" w:rsidRDefault="00D7582D" w:rsidP="00D7582D">
                  <w:pPr>
                    <w:rPr>
                      <w:rFonts w:ascii="Times New Roman" w:hAnsi="Times New Roman"/>
                      <w:color w:val="000000"/>
                      <w:sz w:val="20"/>
                      <w:szCs w:val="20"/>
                    </w:rPr>
                  </w:pPr>
                  <w:r w:rsidRPr="00551CD1">
                    <w:rPr>
                      <w:rFonts w:ascii="Times New Roman" w:hAnsi="Times New Roman"/>
                      <w:sz w:val="20"/>
                      <w:szCs w:val="20"/>
                    </w:rPr>
                    <w:t>Relevant lessons are captured by the project team and used to inform management decisions.</w:t>
                  </w:r>
                </w:p>
              </w:tc>
            </w:tr>
            <w:tr w:rsidR="00D7582D" w:rsidRPr="00551CD1" w14:paraId="566996E3" w14:textId="77777777" w:rsidTr="00762CD6">
              <w:tc>
                <w:tcPr>
                  <w:tcW w:w="6158" w:type="dxa"/>
                </w:tcPr>
                <w:p w14:paraId="74C0AE9D" w14:textId="7ECB6C6F" w:rsidR="00D7582D" w:rsidRPr="00551CD1" w:rsidRDefault="00D7582D" w:rsidP="00D7582D">
                  <w:pPr>
                    <w:rPr>
                      <w:rFonts w:ascii="Times New Roman" w:hAnsi="Times New Roman"/>
                      <w:sz w:val="20"/>
                      <w:szCs w:val="20"/>
                    </w:rPr>
                  </w:pPr>
                  <w:r w:rsidRPr="00551CD1">
                    <w:rPr>
                      <w:rFonts w:ascii="Times New Roman" w:hAnsi="Times New Roman"/>
                      <w:b/>
                      <w:sz w:val="20"/>
                      <w:szCs w:val="20"/>
                    </w:rPr>
                    <w:t xml:space="preserve">Project Reporting: </w:t>
                  </w:r>
                  <w:r w:rsidR="00443AEC" w:rsidRPr="00126721">
                    <w:rPr>
                      <w:rFonts w:ascii="Times New Roman" w:hAnsi="Times New Roman"/>
                      <w:bCs/>
                      <w:sz w:val="20"/>
                      <w:szCs w:val="20"/>
                    </w:rPr>
                    <w:t xml:space="preserve">Quarterly </w:t>
                  </w:r>
                  <w:r w:rsidR="00443AEC" w:rsidRPr="00551CD1">
                    <w:rPr>
                      <w:rFonts w:ascii="Times New Roman" w:hAnsi="Times New Roman"/>
                      <w:bCs/>
                      <w:sz w:val="20"/>
                      <w:szCs w:val="20"/>
                    </w:rPr>
                    <w:t>monitoring</w:t>
                  </w:r>
                  <w:r w:rsidR="00443AEC" w:rsidRPr="00126721">
                    <w:rPr>
                      <w:rFonts w:ascii="Times New Roman" w:hAnsi="Times New Roman"/>
                      <w:bCs/>
                      <w:sz w:val="20"/>
                      <w:szCs w:val="20"/>
                    </w:rPr>
                    <w:t xml:space="preserve"> reports </w:t>
                  </w:r>
                  <w:r w:rsidR="00551CD1">
                    <w:rPr>
                      <w:rFonts w:ascii="Times New Roman" w:hAnsi="Times New Roman"/>
                      <w:bCs/>
                      <w:sz w:val="20"/>
                      <w:szCs w:val="20"/>
                    </w:rPr>
                    <w:t xml:space="preserve">supplemented by </w:t>
                  </w:r>
                  <w:r w:rsidR="00443AEC" w:rsidRPr="00551CD1">
                    <w:rPr>
                      <w:rFonts w:ascii="Times New Roman" w:hAnsi="Times New Roman"/>
                      <w:bCs/>
                      <w:sz w:val="20"/>
                      <w:szCs w:val="20"/>
                    </w:rPr>
                    <w:t>interim financial report</w:t>
                  </w:r>
                  <w:r w:rsidR="00551CD1">
                    <w:rPr>
                      <w:rFonts w:ascii="Times New Roman" w:hAnsi="Times New Roman"/>
                      <w:bCs/>
                      <w:sz w:val="20"/>
                      <w:szCs w:val="20"/>
                    </w:rPr>
                    <w:t>s</w:t>
                  </w:r>
                  <w:r w:rsidR="00443AEC" w:rsidRPr="00551CD1">
                    <w:rPr>
                      <w:rFonts w:ascii="Times New Roman" w:hAnsi="Times New Roman"/>
                      <w:bCs/>
                      <w:sz w:val="20"/>
                      <w:szCs w:val="20"/>
                    </w:rPr>
                    <w:t xml:space="preserve"> </w:t>
                  </w:r>
                  <w:r w:rsidR="00443AEC" w:rsidRPr="00126721">
                    <w:rPr>
                      <w:rFonts w:ascii="Times New Roman" w:hAnsi="Times New Roman"/>
                      <w:bCs/>
                      <w:sz w:val="20"/>
                      <w:szCs w:val="20"/>
                    </w:rPr>
                    <w:t xml:space="preserve">and </w:t>
                  </w:r>
                  <w:r w:rsidR="00443AEC" w:rsidRPr="00551CD1">
                    <w:rPr>
                      <w:rFonts w:ascii="Times New Roman" w:hAnsi="Times New Roman"/>
                      <w:bCs/>
                      <w:sz w:val="20"/>
                      <w:szCs w:val="20"/>
                    </w:rPr>
                    <w:t>a</w:t>
                  </w:r>
                  <w:r w:rsidRPr="00551CD1">
                    <w:rPr>
                      <w:rFonts w:ascii="Times New Roman" w:hAnsi="Times New Roman"/>
                      <w:sz w:val="20"/>
                      <w:szCs w:val="20"/>
                    </w:rPr>
                    <w:t xml:space="preserve"> final completion report </w:t>
                  </w:r>
                  <w:r w:rsidR="00443AEC" w:rsidRPr="00551CD1">
                    <w:rPr>
                      <w:rFonts w:ascii="Times New Roman" w:hAnsi="Times New Roman"/>
                      <w:sz w:val="20"/>
                      <w:szCs w:val="20"/>
                    </w:rPr>
                    <w:t xml:space="preserve">(narrative and financial) </w:t>
                  </w:r>
                  <w:r w:rsidRPr="00551CD1">
                    <w:rPr>
                      <w:rFonts w:ascii="Times New Roman" w:hAnsi="Times New Roman"/>
                      <w:sz w:val="20"/>
                      <w:szCs w:val="20"/>
                    </w:rPr>
                    <w:t>will be presented to the donor and key stakeholders, consisting of progress data showing the results achieved against pre-defined targets at the output level, the project quality rating summary, an updated risk long with mitigation measures, and any evaluation or review reports prepared over the period.</w:t>
                  </w:r>
                </w:p>
                <w:p w14:paraId="1EF7A7BC" w14:textId="77777777" w:rsidR="00D7582D" w:rsidRPr="00551CD1" w:rsidRDefault="00D7582D" w:rsidP="00D7582D">
                  <w:pPr>
                    <w:rPr>
                      <w:rFonts w:ascii="Times New Roman" w:hAnsi="Times New Roman"/>
                      <w:color w:val="000000"/>
                      <w:sz w:val="20"/>
                      <w:szCs w:val="20"/>
                    </w:rPr>
                  </w:pPr>
                </w:p>
              </w:tc>
              <w:tc>
                <w:tcPr>
                  <w:tcW w:w="2409" w:type="dxa"/>
                </w:tcPr>
                <w:p w14:paraId="4DA07426" w14:textId="2B441C89" w:rsidR="00D7582D" w:rsidRPr="00551CD1" w:rsidRDefault="00443AEC" w:rsidP="00D7582D">
                  <w:pPr>
                    <w:rPr>
                      <w:rFonts w:ascii="Times New Roman" w:hAnsi="Times New Roman"/>
                      <w:color w:val="000000"/>
                      <w:sz w:val="20"/>
                      <w:szCs w:val="20"/>
                    </w:rPr>
                  </w:pPr>
                  <w:r w:rsidRPr="00551CD1">
                    <w:rPr>
                      <w:rFonts w:ascii="Times New Roman" w:hAnsi="Times New Roman"/>
                      <w:color w:val="000000"/>
                      <w:sz w:val="20"/>
                      <w:szCs w:val="20"/>
                    </w:rPr>
                    <w:t>Quarterly (project monitoring reports)</w:t>
                  </w:r>
                </w:p>
                <w:p w14:paraId="5253F358" w14:textId="77777777" w:rsidR="00443AEC" w:rsidRPr="00551CD1" w:rsidRDefault="00443AEC" w:rsidP="00D7582D">
                  <w:pPr>
                    <w:rPr>
                      <w:rFonts w:ascii="Times New Roman" w:hAnsi="Times New Roman"/>
                      <w:color w:val="000000"/>
                      <w:sz w:val="20"/>
                      <w:szCs w:val="20"/>
                    </w:rPr>
                  </w:pPr>
                </w:p>
                <w:p w14:paraId="1F94AB9A" w14:textId="77777777" w:rsidR="00D7582D" w:rsidRPr="00551CD1" w:rsidRDefault="00D7582D" w:rsidP="00D7582D">
                  <w:pPr>
                    <w:rPr>
                      <w:rFonts w:ascii="Times New Roman" w:hAnsi="Times New Roman"/>
                      <w:color w:val="000000"/>
                      <w:sz w:val="20"/>
                      <w:szCs w:val="20"/>
                    </w:rPr>
                  </w:pPr>
                  <w:r w:rsidRPr="00551CD1">
                    <w:rPr>
                      <w:rFonts w:ascii="Times New Roman" w:hAnsi="Times New Roman"/>
                      <w:color w:val="000000"/>
                      <w:sz w:val="20"/>
                      <w:szCs w:val="20"/>
                    </w:rPr>
                    <w:t>End of the project (final report)</w:t>
                  </w:r>
                </w:p>
              </w:tc>
              <w:tc>
                <w:tcPr>
                  <w:tcW w:w="2207" w:type="dxa"/>
                </w:tcPr>
                <w:p w14:paraId="2587E599" w14:textId="77777777" w:rsidR="00D7582D" w:rsidRPr="00551CD1" w:rsidRDefault="00D7582D" w:rsidP="00D7582D">
                  <w:pPr>
                    <w:rPr>
                      <w:rFonts w:ascii="Times New Roman" w:hAnsi="Times New Roman"/>
                      <w:color w:val="000000"/>
                      <w:sz w:val="20"/>
                      <w:szCs w:val="20"/>
                    </w:rPr>
                  </w:pPr>
                </w:p>
                <w:p w14:paraId="697FF054" w14:textId="77777777" w:rsidR="00D7582D" w:rsidRPr="00551CD1" w:rsidRDefault="00D7582D" w:rsidP="00D7582D">
                  <w:pPr>
                    <w:rPr>
                      <w:rFonts w:ascii="Times New Roman" w:hAnsi="Times New Roman"/>
                      <w:color w:val="000000"/>
                      <w:sz w:val="20"/>
                      <w:szCs w:val="20"/>
                    </w:rPr>
                  </w:pPr>
                  <w:r w:rsidRPr="00551CD1">
                    <w:rPr>
                      <w:rFonts w:ascii="Times New Roman" w:hAnsi="Times New Roman"/>
                      <w:color w:val="000000"/>
                      <w:sz w:val="20"/>
                      <w:szCs w:val="20"/>
                    </w:rPr>
                    <w:t>UNDP</w:t>
                  </w:r>
                </w:p>
              </w:tc>
              <w:tc>
                <w:tcPr>
                  <w:tcW w:w="3958" w:type="dxa"/>
                </w:tcPr>
                <w:p w14:paraId="1495A97B" w14:textId="77777777" w:rsidR="00D7582D" w:rsidRPr="00551CD1" w:rsidRDefault="00D7582D" w:rsidP="00D7582D">
                  <w:pPr>
                    <w:rPr>
                      <w:rFonts w:ascii="Times New Roman" w:hAnsi="Times New Roman"/>
                      <w:color w:val="000000"/>
                      <w:sz w:val="20"/>
                      <w:szCs w:val="20"/>
                    </w:rPr>
                  </w:pPr>
                  <w:r w:rsidRPr="00551CD1">
                    <w:rPr>
                      <w:rFonts w:ascii="Times New Roman" w:hAnsi="Times New Roman"/>
                      <w:color w:val="000000"/>
                      <w:sz w:val="20"/>
                      <w:szCs w:val="20"/>
                    </w:rPr>
                    <w:t xml:space="preserve">Consultations on launching a more comprehensive action aimed to increase the community resilience in Kherson oblast (with potential extension of some activities to neighbouring regions) based on the evidence and lessons learned within the current project. </w:t>
                  </w:r>
                </w:p>
                <w:p w14:paraId="4C939FE3" w14:textId="77777777" w:rsidR="00D7582D" w:rsidRPr="00551CD1" w:rsidRDefault="00D7582D" w:rsidP="00D7582D">
                  <w:pPr>
                    <w:rPr>
                      <w:rFonts w:ascii="Times New Roman" w:hAnsi="Times New Roman"/>
                      <w:color w:val="000000"/>
                      <w:sz w:val="20"/>
                      <w:szCs w:val="20"/>
                    </w:rPr>
                  </w:pPr>
                  <w:r w:rsidRPr="00551CD1">
                    <w:rPr>
                      <w:rFonts w:ascii="Times New Roman" w:hAnsi="Times New Roman"/>
                      <w:color w:val="000000"/>
                      <w:sz w:val="20"/>
                      <w:szCs w:val="20"/>
                    </w:rPr>
                    <w:t xml:space="preserve">  </w:t>
                  </w:r>
                </w:p>
              </w:tc>
            </w:tr>
          </w:tbl>
          <w:p w14:paraId="75FBE423" w14:textId="77777777" w:rsidR="00A7741E" w:rsidRPr="00551CD1" w:rsidRDefault="00A7741E" w:rsidP="00A7741E">
            <w:pPr>
              <w:rPr>
                <w:rFonts w:ascii="Times New Roman" w:hAnsi="Times New Roman"/>
              </w:rPr>
            </w:pPr>
          </w:p>
        </w:tc>
      </w:tr>
      <w:tr w:rsidR="00A7741E" w:rsidRPr="00551CD1" w14:paraId="46410064" w14:textId="77777777" w:rsidTr="00470B75">
        <w:trPr>
          <w:trHeight w:val="641"/>
        </w:trPr>
        <w:tc>
          <w:tcPr>
            <w:tcW w:w="15030"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0C6842F3" w14:textId="77777777" w:rsidR="00A7741E" w:rsidRPr="00551CD1" w:rsidRDefault="00A7741E" w:rsidP="00A7741E">
            <w:pPr>
              <w:rPr>
                <w:rFonts w:ascii="Times New Roman" w:hAnsi="Times New Roman"/>
                <w:b/>
                <w:color w:val="000000"/>
              </w:rPr>
            </w:pPr>
            <w:r w:rsidRPr="00551CD1">
              <w:rPr>
                <w:rFonts w:ascii="Times New Roman" w:hAnsi="Times New Roman"/>
                <w:b/>
                <w:color w:val="000000"/>
              </w:rPr>
              <w:t>Evaluation plan</w:t>
            </w:r>
          </w:p>
          <w:p w14:paraId="75329C78" w14:textId="77777777" w:rsidR="00A7741E" w:rsidRPr="00551CD1" w:rsidRDefault="00A7741E" w:rsidP="00A7741E">
            <w:pPr>
              <w:rPr>
                <w:rFonts w:ascii="Times New Roman" w:hAnsi="Times New Roman"/>
                <w:i/>
                <w:sz w:val="20"/>
                <w:szCs w:val="20"/>
              </w:rPr>
            </w:pPr>
            <w:r w:rsidRPr="00551CD1">
              <w:rPr>
                <w:rFonts w:ascii="Times New Roman" w:hAnsi="Times New Roman"/>
                <w:i/>
                <w:sz w:val="20"/>
                <w:szCs w:val="20"/>
              </w:rPr>
              <w:t>Explain how you will evaluate the project; who will carry it out; how much will it cost (any cost should be included in the budget)</w:t>
            </w:r>
          </w:p>
        </w:tc>
      </w:tr>
      <w:tr w:rsidR="00A7741E" w:rsidRPr="00551CD1" w14:paraId="2D3F0BEC" w14:textId="77777777" w:rsidTr="00980190">
        <w:trPr>
          <w:trHeight w:val="641"/>
        </w:trPr>
        <w:tc>
          <w:tcPr>
            <w:tcW w:w="15030"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254BC2F" w14:textId="2B3D9E19" w:rsidR="00A7741E" w:rsidRPr="00551CD1" w:rsidRDefault="007B3DD5" w:rsidP="007442D0">
            <w:pPr>
              <w:spacing w:before="120" w:after="120"/>
              <w:jc w:val="both"/>
              <w:rPr>
                <w:rFonts w:ascii="Times New Roman" w:hAnsi="Times New Roman"/>
                <w:b/>
                <w:color w:val="000000"/>
              </w:rPr>
            </w:pPr>
            <w:r w:rsidRPr="00551CD1">
              <w:rPr>
                <w:rFonts w:ascii="Times New Roman" w:hAnsi="Times New Roman"/>
              </w:rPr>
              <w:lastRenderedPageBreak/>
              <w:t>Given the short-term scope of this intervention, UNDP envisages no full end-term evaluation in addition to the project’s final report.</w:t>
            </w:r>
            <w:r w:rsidR="000E31DF" w:rsidRPr="00551CD1">
              <w:rPr>
                <w:rFonts w:ascii="Times New Roman" w:hAnsi="Times New Roman"/>
              </w:rPr>
              <w:t xml:space="preserve"> For the representatives of local authorities participating in the Capacity-building programme two capacity </w:t>
            </w:r>
            <w:r w:rsidR="000E06FD" w:rsidRPr="00551CD1">
              <w:rPr>
                <w:rFonts w:ascii="Times New Roman" w:hAnsi="Times New Roman"/>
              </w:rPr>
              <w:t>assessments</w:t>
            </w:r>
            <w:r w:rsidR="000E31DF" w:rsidRPr="00551CD1">
              <w:rPr>
                <w:rFonts w:ascii="Times New Roman" w:hAnsi="Times New Roman"/>
              </w:rPr>
              <w:t xml:space="preserve"> will be conducted (at </w:t>
            </w:r>
            <w:r w:rsidR="00F8062F" w:rsidRPr="00551CD1">
              <w:rPr>
                <w:rFonts w:ascii="Times New Roman" w:hAnsi="Times New Roman"/>
              </w:rPr>
              <w:t xml:space="preserve">the </w:t>
            </w:r>
            <w:r w:rsidR="000E31DF" w:rsidRPr="00551CD1">
              <w:rPr>
                <w:rFonts w:ascii="Times New Roman" w:hAnsi="Times New Roman"/>
              </w:rPr>
              <w:t xml:space="preserve">beginning and at the end of the </w:t>
            </w:r>
            <w:r w:rsidR="00053525" w:rsidRPr="00551CD1">
              <w:rPr>
                <w:rFonts w:ascii="Times New Roman" w:hAnsi="Times New Roman"/>
              </w:rPr>
              <w:t xml:space="preserve">training </w:t>
            </w:r>
            <w:r w:rsidR="000E31DF" w:rsidRPr="00551CD1">
              <w:rPr>
                <w:rFonts w:ascii="Times New Roman" w:hAnsi="Times New Roman"/>
              </w:rPr>
              <w:t xml:space="preserve">programme). To ensure that the results of the assessments are not </w:t>
            </w:r>
            <w:r w:rsidR="004866CF" w:rsidRPr="00551CD1">
              <w:rPr>
                <w:rFonts w:ascii="Times New Roman" w:hAnsi="Times New Roman"/>
              </w:rPr>
              <w:t>biased, the</w:t>
            </w:r>
            <w:r w:rsidR="000E31DF" w:rsidRPr="00551CD1">
              <w:rPr>
                <w:rFonts w:ascii="Times New Roman" w:hAnsi="Times New Roman"/>
              </w:rPr>
              <w:t xml:space="preserve"> </w:t>
            </w:r>
            <w:r w:rsidR="00F8062F" w:rsidRPr="00551CD1">
              <w:rPr>
                <w:rFonts w:ascii="Times New Roman" w:hAnsi="Times New Roman"/>
              </w:rPr>
              <w:t xml:space="preserve">assessments </w:t>
            </w:r>
            <w:r w:rsidR="000E31DF" w:rsidRPr="00551CD1">
              <w:rPr>
                <w:rFonts w:ascii="Times New Roman" w:hAnsi="Times New Roman"/>
              </w:rPr>
              <w:t xml:space="preserve">will be conducted by an independent consultant. </w:t>
            </w:r>
            <w:r w:rsidR="007442D0" w:rsidRPr="00551CD1">
              <w:rPr>
                <w:rFonts w:ascii="Times New Roman" w:hAnsi="Times New Roman"/>
              </w:rPr>
              <w:t xml:space="preserve">The share of final beneficiaries (men, women) who are satisfied by the quality of public services provided through the </w:t>
            </w:r>
            <w:r w:rsidR="004866CF" w:rsidRPr="00551CD1">
              <w:rPr>
                <w:rFonts w:ascii="Times New Roman" w:hAnsi="Times New Roman"/>
              </w:rPr>
              <w:t>initiatives</w:t>
            </w:r>
            <w:r w:rsidR="007442D0" w:rsidRPr="00551CD1">
              <w:rPr>
                <w:rFonts w:ascii="Times New Roman" w:hAnsi="Times New Roman"/>
              </w:rPr>
              <w:t xml:space="preserve"> will be measured within a survey conducted by the project and included in the project’s final report. </w:t>
            </w:r>
          </w:p>
        </w:tc>
      </w:tr>
      <w:tr w:rsidR="00A7741E" w:rsidRPr="00551CD1" w14:paraId="35D961E1" w14:textId="77777777" w:rsidTr="00470B75">
        <w:trPr>
          <w:trHeight w:val="641"/>
        </w:trPr>
        <w:tc>
          <w:tcPr>
            <w:tcW w:w="15030"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123F95D9" w14:textId="77777777" w:rsidR="00A7741E" w:rsidRPr="00551CD1" w:rsidRDefault="00A7741E" w:rsidP="00A7741E">
            <w:pPr>
              <w:rPr>
                <w:rFonts w:ascii="Times New Roman" w:hAnsi="Times New Roman"/>
                <w:b/>
                <w:color w:val="000000"/>
              </w:rPr>
            </w:pPr>
            <w:r w:rsidRPr="00551CD1">
              <w:rPr>
                <w:rFonts w:ascii="Times New Roman" w:hAnsi="Times New Roman"/>
                <w:b/>
                <w:color w:val="000000"/>
              </w:rPr>
              <w:t>Communication and Visibility</w:t>
            </w:r>
          </w:p>
          <w:p w14:paraId="5ADF1858" w14:textId="77777777" w:rsidR="00A7741E" w:rsidRPr="00551CD1" w:rsidRDefault="00A7741E" w:rsidP="00A7741E">
            <w:pPr>
              <w:rPr>
                <w:rFonts w:ascii="Times New Roman" w:hAnsi="Times New Roman"/>
                <w:b/>
                <w:color w:val="000000"/>
              </w:rPr>
            </w:pPr>
            <w:r w:rsidRPr="00551CD1">
              <w:rPr>
                <w:rFonts w:ascii="Times New Roman" w:hAnsi="Times New Roman"/>
                <w:i/>
                <w:sz w:val="20"/>
                <w:szCs w:val="20"/>
              </w:rPr>
              <w:t>Please describe how you would communicate the goals, activities and results of the project with government</w:t>
            </w:r>
          </w:p>
        </w:tc>
      </w:tr>
      <w:tr w:rsidR="00A7741E" w:rsidRPr="00551CD1" w14:paraId="651E9592" w14:textId="77777777" w:rsidTr="00D7138D">
        <w:trPr>
          <w:trHeight w:val="1609"/>
        </w:trPr>
        <w:tc>
          <w:tcPr>
            <w:tcW w:w="1503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CA7A4" w14:textId="5D0BEABD" w:rsidR="00A7741E" w:rsidRPr="00551CD1" w:rsidRDefault="00A7741E" w:rsidP="000C5D22">
            <w:pPr>
              <w:jc w:val="both"/>
              <w:rPr>
                <w:rFonts w:ascii="Times New Roman" w:hAnsi="Times New Roman"/>
              </w:rPr>
            </w:pPr>
            <w:r w:rsidRPr="00551CD1">
              <w:rPr>
                <w:rFonts w:ascii="Times New Roman" w:hAnsi="Times New Roman"/>
              </w:rPr>
              <w:t xml:space="preserve">The implemented projects will generate ample opportunity to showcase concrete results of direct benefit to communities and populations. A strategic communications element is hence central to the implementation and will serve as a vehicle to raise the visibility of project stakeholders and related achievements towards joint advocacy in Kherson oblast. To this purpose, the project will employ the project communication plan that was developed during the pilot phase and whose scope and outline will align closely with the corresponding framework of UNDP´s ongoing LSER </w:t>
            </w:r>
            <w:r w:rsidR="00551CD1">
              <w:rPr>
                <w:rFonts w:ascii="Times New Roman" w:hAnsi="Times New Roman"/>
              </w:rPr>
              <w:t>project</w:t>
            </w:r>
            <w:r w:rsidRPr="00551CD1">
              <w:rPr>
                <w:rFonts w:ascii="Times New Roman" w:hAnsi="Times New Roman"/>
              </w:rPr>
              <w:t xml:space="preserve">; and, which has in place an operational- and human resources structure that is equipped to manage also the communications activities of this project. </w:t>
            </w:r>
          </w:p>
          <w:p w14:paraId="2DF8089C" w14:textId="77777777" w:rsidR="00A7741E" w:rsidRPr="00551CD1" w:rsidRDefault="00A7741E" w:rsidP="000C5D22">
            <w:pPr>
              <w:jc w:val="both"/>
              <w:rPr>
                <w:rFonts w:ascii="Times New Roman" w:hAnsi="Times New Roman"/>
              </w:rPr>
            </w:pPr>
          </w:p>
          <w:p w14:paraId="269E314A" w14:textId="1F6F0DD5" w:rsidR="00A7741E" w:rsidRPr="00551CD1" w:rsidRDefault="00A7741E" w:rsidP="000C5D22">
            <w:pPr>
              <w:jc w:val="both"/>
              <w:rPr>
                <w:rFonts w:ascii="Times New Roman" w:hAnsi="Times New Roman"/>
              </w:rPr>
            </w:pPr>
            <w:r w:rsidRPr="00551CD1">
              <w:rPr>
                <w:rFonts w:ascii="Times New Roman" w:hAnsi="Times New Roman"/>
              </w:rPr>
              <w:t>UNDP will promote the support received from the FCDO through all project publications and visibility materials in accordance with FCDO visibility guidelines.</w:t>
            </w:r>
          </w:p>
        </w:tc>
      </w:tr>
    </w:tbl>
    <w:p w14:paraId="47341341" w14:textId="77777777" w:rsidR="00531763" w:rsidRPr="00551CD1" w:rsidRDefault="00531763" w:rsidP="003B29AE">
      <w:pPr>
        <w:pageBreakBefore/>
        <w:rPr>
          <w:rFonts w:ascii="Times New Roman" w:hAnsi="Times New Roman"/>
        </w:rPr>
      </w:pPr>
    </w:p>
    <w:tbl>
      <w:tblPr>
        <w:tblW w:w="14601" w:type="dxa"/>
        <w:tblInd w:w="108" w:type="dxa"/>
        <w:tblLayout w:type="fixed"/>
        <w:tblCellMar>
          <w:left w:w="10" w:type="dxa"/>
          <w:right w:w="10" w:type="dxa"/>
        </w:tblCellMar>
        <w:tblLook w:val="04A0" w:firstRow="1" w:lastRow="0" w:firstColumn="1" w:lastColumn="0" w:noHBand="0" w:noVBand="1"/>
      </w:tblPr>
      <w:tblGrid>
        <w:gridCol w:w="2835"/>
        <w:gridCol w:w="3544"/>
        <w:gridCol w:w="1134"/>
        <w:gridCol w:w="1134"/>
        <w:gridCol w:w="3827"/>
        <w:gridCol w:w="2127"/>
      </w:tblGrid>
      <w:tr w:rsidR="00A95C80" w:rsidRPr="00551CD1" w14:paraId="0739C212" w14:textId="77777777" w:rsidTr="00D7138D">
        <w:trPr>
          <w:trHeight w:val="690"/>
        </w:trPr>
        <w:tc>
          <w:tcPr>
            <w:tcW w:w="2835" w:type="dxa"/>
            <w:vMerge w:val="restart"/>
            <w:tcBorders>
              <w:top w:val="single" w:sz="4" w:space="0" w:color="000000"/>
              <w:left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7959E11D" w14:textId="77777777" w:rsidR="00A95C80" w:rsidRPr="00551CD1" w:rsidRDefault="00A95C80" w:rsidP="003B29AE">
            <w:pPr>
              <w:rPr>
                <w:rFonts w:ascii="Times New Roman" w:hAnsi="Times New Roman"/>
                <w:b/>
              </w:rPr>
            </w:pPr>
            <w:r w:rsidRPr="00551CD1">
              <w:rPr>
                <w:rFonts w:ascii="Times New Roman" w:hAnsi="Times New Roman"/>
                <w:b/>
              </w:rPr>
              <w:t>Risks</w:t>
            </w:r>
          </w:p>
          <w:p w14:paraId="49E1B77E" w14:textId="77777777" w:rsidR="00A95C80" w:rsidRPr="00551CD1" w:rsidRDefault="00A95C80" w:rsidP="003B29AE">
            <w:pPr>
              <w:rPr>
                <w:rFonts w:ascii="Times New Roman" w:hAnsi="Times New Roman"/>
                <w:i/>
                <w:sz w:val="20"/>
                <w:szCs w:val="20"/>
              </w:rPr>
            </w:pPr>
            <w:r w:rsidRPr="00551CD1">
              <w:rPr>
                <w:rFonts w:ascii="Times New Roman" w:hAnsi="Times New Roman"/>
                <w:i/>
                <w:sz w:val="20"/>
                <w:szCs w:val="20"/>
              </w:rPr>
              <w:t xml:space="preserve">What are the key risks in implementing this project and how are you going to manage </w:t>
            </w:r>
            <w:proofErr w:type="gramStart"/>
            <w:r w:rsidRPr="00551CD1">
              <w:rPr>
                <w:rFonts w:ascii="Times New Roman" w:hAnsi="Times New Roman"/>
                <w:i/>
                <w:sz w:val="20"/>
                <w:szCs w:val="20"/>
              </w:rPr>
              <w:t>them</w:t>
            </w:r>
            <w:proofErr w:type="gramEnd"/>
          </w:p>
          <w:p w14:paraId="42EF2083" w14:textId="77777777" w:rsidR="00A95C80" w:rsidRPr="00551CD1" w:rsidRDefault="00A95C80" w:rsidP="003B29AE">
            <w:pPr>
              <w:rPr>
                <w:rFonts w:ascii="Times New Roman" w:hAnsi="Times New Roman"/>
                <w:i/>
                <w:sz w:val="20"/>
                <w:szCs w:val="20"/>
              </w:rPr>
            </w:pPr>
          </w:p>
          <w:p w14:paraId="79955E11" w14:textId="77777777" w:rsidR="00A95C80" w:rsidRPr="00551CD1" w:rsidRDefault="00A95C80" w:rsidP="003B29AE">
            <w:pPr>
              <w:rPr>
                <w:rFonts w:ascii="Times New Roman" w:hAnsi="Times New Roman"/>
                <w:i/>
                <w:sz w:val="20"/>
                <w:szCs w:val="20"/>
              </w:rPr>
            </w:pPr>
            <w:r w:rsidRPr="00551CD1">
              <w:rPr>
                <w:rFonts w:ascii="Times New Roman" w:hAnsi="Times New Roman"/>
                <w:i/>
                <w:sz w:val="20"/>
                <w:szCs w:val="20"/>
              </w:rPr>
              <w:t>Larger/higher value projects will require a full Risk Management Strategy. You should consider whether one is needed for this project.</w:t>
            </w:r>
          </w:p>
          <w:p w14:paraId="0373D4F5" w14:textId="77777777" w:rsidR="00A95C80" w:rsidRPr="00551CD1" w:rsidRDefault="00A95C80" w:rsidP="003B29AE">
            <w:pPr>
              <w:rPr>
                <w:rFonts w:ascii="Times New Roman" w:hAnsi="Times New Roman"/>
                <w:i/>
                <w:sz w:val="20"/>
                <w:szCs w:val="20"/>
              </w:rPr>
            </w:pPr>
            <w:r w:rsidRPr="00551CD1">
              <w:rPr>
                <w:rFonts w:ascii="Times New Roman" w:hAnsi="Times New Roman"/>
                <w:i/>
                <w:sz w:val="20"/>
                <w:szCs w:val="20"/>
              </w:rPr>
              <w:t>You should also think here about when risks should be escalated</w:t>
            </w:r>
          </w:p>
          <w:p w14:paraId="7B40C951" w14:textId="77777777" w:rsidR="00A95C80" w:rsidRPr="00551CD1" w:rsidRDefault="00A95C80" w:rsidP="003B29AE">
            <w:pPr>
              <w:rPr>
                <w:rFonts w:ascii="Times New Roman" w:hAnsi="Times New Roman"/>
                <w:i/>
                <w:color w:val="FF0000"/>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36CD8" w14:textId="77777777" w:rsidR="00A95C80" w:rsidRPr="00551CD1" w:rsidRDefault="00A95C80" w:rsidP="003B29AE">
            <w:pPr>
              <w:ind w:left="55"/>
              <w:rPr>
                <w:rFonts w:ascii="Times New Roman" w:hAnsi="Times New Roman"/>
                <w:b/>
              </w:rPr>
            </w:pPr>
            <w:r w:rsidRPr="00551CD1">
              <w:rPr>
                <w:rFonts w:ascii="Times New Roman" w:hAnsi="Times New Roman"/>
                <w:b/>
              </w:rPr>
              <w:t>Risk</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F5E5E" w14:textId="77777777" w:rsidR="00A95C80" w:rsidRPr="00551CD1" w:rsidRDefault="00A95C80" w:rsidP="003B29AE">
            <w:pPr>
              <w:ind w:left="13"/>
              <w:rPr>
                <w:rFonts w:ascii="Times New Roman" w:hAnsi="Times New Roman"/>
              </w:rPr>
            </w:pPr>
            <w:r w:rsidRPr="00551CD1">
              <w:rPr>
                <w:rFonts w:ascii="Times New Roman" w:hAnsi="Times New Roman"/>
                <w:b/>
              </w:rPr>
              <w:t xml:space="preserve">Impact </w:t>
            </w:r>
            <w:r w:rsidRPr="00551CD1">
              <w:rPr>
                <w:rFonts w:ascii="Times New Roman" w:hAnsi="Times New Roman"/>
                <w:sz w:val="20"/>
                <w:szCs w:val="20"/>
              </w:rPr>
              <w:t>Low/</w:t>
            </w:r>
          </w:p>
          <w:p w14:paraId="3E6E4ABC" w14:textId="77777777" w:rsidR="00A95C80" w:rsidRPr="00551CD1" w:rsidRDefault="00A95C80" w:rsidP="003B29AE">
            <w:pPr>
              <w:ind w:left="13"/>
              <w:rPr>
                <w:rFonts w:ascii="Times New Roman" w:hAnsi="Times New Roman"/>
              </w:rPr>
            </w:pPr>
            <w:r w:rsidRPr="00551CD1">
              <w:rPr>
                <w:rFonts w:ascii="Times New Roman" w:hAnsi="Times New Roman"/>
                <w:sz w:val="20"/>
                <w:szCs w:val="20"/>
              </w:rPr>
              <w:t>Medium/ High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7BCEC" w14:textId="77777777" w:rsidR="00A95C80" w:rsidRPr="00551CD1" w:rsidRDefault="00A95C80" w:rsidP="003B29AE">
            <w:pPr>
              <w:rPr>
                <w:rFonts w:ascii="Times New Roman" w:hAnsi="Times New Roman"/>
                <w:b/>
              </w:rPr>
            </w:pPr>
            <w:r w:rsidRPr="00551CD1">
              <w:rPr>
                <w:rFonts w:ascii="Times New Roman" w:hAnsi="Times New Roman"/>
                <w:b/>
              </w:rPr>
              <w:t>Like-</w:t>
            </w:r>
            <w:proofErr w:type="spellStart"/>
            <w:r w:rsidRPr="00551CD1">
              <w:rPr>
                <w:rFonts w:ascii="Times New Roman" w:hAnsi="Times New Roman"/>
                <w:b/>
              </w:rPr>
              <w:t>lihood</w:t>
            </w:r>
            <w:proofErr w:type="spellEnd"/>
          </w:p>
          <w:p w14:paraId="5A32366D" w14:textId="77777777" w:rsidR="00A95C80" w:rsidRPr="00551CD1" w:rsidRDefault="00A95C80" w:rsidP="003B29AE">
            <w:pPr>
              <w:rPr>
                <w:rFonts w:ascii="Times New Roman" w:hAnsi="Times New Roman"/>
                <w:sz w:val="20"/>
                <w:szCs w:val="20"/>
              </w:rPr>
            </w:pPr>
            <w:r w:rsidRPr="00551CD1">
              <w:rPr>
                <w:rFonts w:ascii="Times New Roman" w:hAnsi="Times New Roman"/>
                <w:sz w:val="20"/>
                <w:szCs w:val="20"/>
              </w:rPr>
              <w:t>L/M/H</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64BB9" w14:textId="77777777" w:rsidR="00A95C80" w:rsidRPr="00551CD1" w:rsidRDefault="00A95C80" w:rsidP="003B29AE">
            <w:pPr>
              <w:rPr>
                <w:rFonts w:ascii="Times New Roman" w:hAnsi="Times New Roman"/>
              </w:rPr>
            </w:pPr>
            <w:r w:rsidRPr="00551CD1">
              <w:rPr>
                <w:rFonts w:ascii="Times New Roman" w:hAnsi="Times New Roman"/>
                <w:b/>
              </w:rPr>
              <w:t>Management</w:t>
            </w:r>
          </w:p>
          <w:p w14:paraId="1EE9D795" w14:textId="77777777" w:rsidR="00A95C80" w:rsidRPr="00551CD1" w:rsidRDefault="00A95C80" w:rsidP="003B29AE">
            <w:pPr>
              <w:rPr>
                <w:rFonts w:ascii="Times New Roman" w:hAnsi="Times New Roman"/>
              </w:rPr>
            </w:pPr>
            <w:r w:rsidRPr="00551CD1">
              <w:rPr>
                <w:rFonts w:ascii="Times New Roman" w:hAnsi="Times New Roman"/>
                <w:i/>
                <w:sz w:val="20"/>
                <w:szCs w:val="20"/>
              </w:rPr>
              <w:t>How will the risk be managed and monitored, what are the mitigating actions, and who is the risk owner</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048E3" w14:textId="77777777" w:rsidR="00A95C80" w:rsidRPr="00551CD1" w:rsidRDefault="00A95C80" w:rsidP="003B29AE">
            <w:pPr>
              <w:rPr>
                <w:rFonts w:ascii="Times New Roman" w:hAnsi="Times New Roman"/>
              </w:rPr>
            </w:pPr>
            <w:r w:rsidRPr="00551CD1">
              <w:rPr>
                <w:rFonts w:ascii="Times New Roman" w:hAnsi="Times New Roman"/>
                <w:b/>
              </w:rPr>
              <w:t>Escalation Point</w:t>
            </w:r>
          </w:p>
          <w:p w14:paraId="07210E39" w14:textId="77777777" w:rsidR="00A95C80" w:rsidRPr="00551CD1" w:rsidRDefault="00A95C80" w:rsidP="003B29AE">
            <w:pPr>
              <w:rPr>
                <w:rFonts w:ascii="Times New Roman" w:hAnsi="Times New Roman"/>
                <w:i/>
                <w:sz w:val="20"/>
                <w:szCs w:val="20"/>
              </w:rPr>
            </w:pPr>
            <w:r w:rsidRPr="00551CD1">
              <w:rPr>
                <w:rFonts w:ascii="Times New Roman" w:hAnsi="Times New Roman"/>
                <w:i/>
                <w:sz w:val="20"/>
                <w:szCs w:val="20"/>
              </w:rPr>
              <w:t xml:space="preserve">At what stage will the management of this risk need to be escalated </w:t>
            </w:r>
          </w:p>
        </w:tc>
      </w:tr>
      <w:tr w:rsidR="00A95C80" w:rsidRPr="00551CD1" w14:paraId="4B4D7232" w14:textId="77777777" w:rsidTr="00D7138D">
        <w:trPr>
          <w:trHeight w:val="690"/>
        </w:trPr>
        <w:tc>
          <w:tcPr>
            <w:tcW w:w="2835" w:type="dxa"/>
            <w:vMerge/>
            <w:tcBorders>
              <w:left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2093CA67" w14:textId="77777777" w:rsidR="00A95C80" w:rsidRPr="00551CD1" w:rsidRDefault="00A95C80" w:rsidP="00453048">
            <w:pPr>
              <w:rPr>
                <w:rFonts w:ascii="Times New Roman" w:hAnsi="Times New Roman"/>
                <w:b/>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3B197" w14:textId="1F4E0F10" w:rsidR="00A95C80" w:rsidRPr="00551CD1" w:rsidRDefault="00A95C80" w:rsidP="00B6729B">
            <w:pPr>
              <w:rPr>
                <w:rFonts w:ascii="Times New Roman" w:hAnsi="Times New Roman"/>
                <w:b/>
              </w:rPr>
            </w:pPr>
            <w:r w:rsidRPr="00551CD1">
              <w:rPr>
                <w:rFonts w:ascii="Times New Roman" w:hAnsi="Times New Roman"/>
                <w:b/>
              </w:rPr>
              <w:t xml:space="preserve">Political instability </w:t>
            </w:r>
            <w:r w:rsidR="007B3DD5" w:rsidRPr="00551CD1">
              <w:rPr>
                <w:rFonts w:ascii="Times New Roman" w:hAnsi="Times New Roman"/>
                <w:b/>
              </w:rPr>
              <w:t xml:space="preserve">and turbulence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88749" w14:textId="1BDEC1C5" w:rsidR="00A95C80" w:rsidRPr="00551CD1" w:rsidRDefault="00A95C80" w:rsidP="00453048">
            <w:pPr>
              <w:ind w:left="55"/>
              <w:rPr>
                <w:rFonts w:ascii="Times New Roman" w:hAnsi="Times New Roman"/>
                <w:b/>
              </w:rPr>
            </w:pPr>
            <w:r w:rsidRPr="00551CD1">
              <w:rPr>
                <w:rFonts w:ascii="Times New Roman" w:hAnsi="Times New Roman"/>
                <w:bCs/>
                <w:sz w:val="20"/>
                <w:szCs w:val="20"/>
              </w:rPr>
              <w:t>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D9A1A" w14:textId="4FA557B8" w:rsidR="00A95C80" w:rsidRPr="00551CD1" w:rsidRDefault="007B3DD5" w:rsidP="00453048">
            <w:pPr>
              <w:ind w:left="55"/>
              <w:rPr>
                <w:rFonts w:ascii="Times New Roman" w:hAnsi="Times New Roman"/>
                <w:b/>
              </w:rPr>
            </w:pPr>
            <w:r w:rsidRPr="00551CD1">
              <w:rPr>
                <w:rFonts w:ascii="Times New Roman" w:hAnsi="Times New Roman"/>
                <w:bCs/>
                <w:sz w:val="20"/>
                <w:szCs w:val="20"/>
              </w:rPr>
              <w:t>M</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36CF1" w14:textId="12AB1C44" w:rsidR="00A95C80" w:rsidRPr="00551CD1" w:rsidRDefault="00A95C80" w:rsidP="00453048">
            <w:pPr>
              <w:ind w:left="55"/>
              <w:rPr>
                <w:rFonts w:ascii="Times New Roman" w:hAnsi="Times New Roman"/>
                <w:b/>
              </w:rPr>
            </w:pPr>
            <w:r w:rsidRPr="00551CD1">
              <w:rPr>
                <w:rFonts w:ascii="Times New Roman" w:hAnsi="Times New Roman"/>
                <w:sz w:val="20"/>
                <w:szCs w:val="20"/>
              </w:rPr>
              <w:t>The Project will closely monitor political dynamics and engage early with the officials to ensure uninterrupted implementation.</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92C6A" w14:textId="63C61766" w:rsidR="00A95C80" w:rsidRPr="00551CD1" w:rsidRDefault="007B3DD5" w:rsidP="00453048">
            <w:pPr>
              <w:ind w:left="55"/>
              <w:rPr>
                <w:rFonts w:ascii="Times New Roman" w:hAnsi="Times New Roman"/>
                <w:b/>
              </w:rPr>
            </w:pPr>
            <w:r w:rsidRPr="00551CD1">
              <w:rPr>
                <w:rFonts w:ascii="Times New Roman" w:hAnsi="Times New Roman"/>
                <w:bCs/>
                <w:sz w:val="20"/>
                <w:szCs w:val="20"/>
              </w:rPr>
              <w:t>Continuously</w:t>
            </w:r>
          </w:p>
        </w:tc>
      </w:tr>
      <w:tr w:rsidR="00A95C80" w:rsidRPr="00551CD1" w14:paraId="290583F9" w14:textId="77777777" w:rsidTr="00D7138D">
        <w:trPr>
          <w:trHeight w:val="690"/>
        </w:trPr>
        <w:tc>
          <w:tcPr>
            <w:tcW w:w="2835" w:type="dxa"/>
            <w:vMerge/>
            <w:tcBorders>
              <w:left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68F21D90" w14:textId="77777777" w:rsidR="00A95C80" w:rsidRPr="00551CD1" w:rsidRDefault="00A95C80" w:rsidP="00453048">
            <w:pPr>
              <w:rPr>
                <w:rFonts w:ascii="Times New Roman" w:hAnsi="Times New Roman"/>
                <w:b/>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08779" w14:textId="38672593" w:rsidR="00A95C80" w:rsidRPr="00551CD1" w:rsidRDefault="00796D27" w:rsidP="00453048">
            <w:pPr>
              <w:rPr>
                <w:rFonts w:ascii="Times New Roman" w:hAnsi="Times New Roman"/>
                <w:b/>
              </w:rPr>
            </w:pPr>
            <w:r w:rsidRPr="00551CD1">
              <w:rPr>
                <w:rFonts w:ascii="Times New Roman" w:hAnsi="Times New Roman"/>
                <w:b/>
              </w:rPr>
              <w:t>Local stakeholders’ engagement</w:t>
            </w:r>
          </w:p>
          <w:p w14:paraId="13C326F3" w14:textId="388A12DC" w:rsidR="00A95C80" w:rsidRPr="00551CD1" w:rsidRDefault="00A95C80" w:rsidP="00B6729B">
            <w:pPr>
              <w:rPr>
                <w:rFonts w:ascii="Times New Roman" w:hAnsi="Times New Roman"/>
                <w:b/>
              </w:rPr>
            </w:pPr>
            <w:r w:rsidRPr="00551CD1">
              <w:rPr>
                <w:rFonts w:ascii="Times New Roman" w:hAnsi="Times New Roman"/>
                <w:sz w:val="20"/>
                <w:szCs w:val="20"/>
              </w:rPr>
              <w:t xml:space="preserve">Lack of motivation of the regional/local authorities to participate in the project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3B841" w14:textId="68193BE9" w:rsidR="00A95C80" w:rsidRPr="00551CD1" w:rsidRDefault="00BF5333" w:rsidP="00453048">
            <w:pPr>
              <w:ind w:left="55"/>
              <w:rPr>
                <w:rFonts w:ascii="Times New Roman" w:hAnsi="Times New Roman"/>
                <w:b/>
              </w:rPr>
            </w:pPr>
            <w:r w:rsidRPr="00551CD1">
              <w:rPr>
                <w:rFonts w:ascii="Times New Roman" w:hAnsi="Times New Roman"/>
                <w:bCs/>
                <w:sz w:val="20"/>
                <w:szCs w:val="20"/>
              </w:rPr>
              <w:t>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25231" w14:textId="09B51772" w:rsidR="00A95C80" w:rsidRPr="00551CD1" w:rsidRDefault="00A95C80" w:rsidP="00453048">
            <w:pPr>
              <w:ind w:left="55"/>
              <w:rPr>
                <w:rFonts w:ascii="Times New Roman" w:hAnsi="Times New Roman"/>
                <w:b/>
              </w:rPr>
            </w:pPr>
            <w:r w:rsidRPr="00551CD1">
              <w:rPr>
                <w:rFonts w:ascii="Times New Roman" w:hAnsi="Times New Roman"/>
                <w:bCs/>
                <w:sz w:val="20"/>
                <w:szCs w:val="20"/>
              </w:rPr>
              <w:t>L</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12E3C" w14:textId="77777777" w:rsidR="00A95C80" w:rsidRPr="00551CD1" w:rsidRDefault="00A95C80" w:rsidP="00453048">
            <w:pPr>
              <w:rPr>
                <w:rFonts w:ascii="Times New Roman" w:hAnsi="Times New Roman"/>
                <w:sz w:val="20"/>
                <w:szCs w:val="20"/>
              </w:rPr>
            </w:pPr>
            <w:r w:rsidRPr="00551CD1">
              <w:rPr>
                <w:rFonts w:ascii="Times New Roman" w:hAnsi="Times New Roman"/>
                <w:sz w:val="20"/>
                <w:szCs w:val="20"/>
              </w:rPr>
              <w:t>The Project will build its intervention on the established partnership over decades with the regional authorities and will target those who already expressed interest in the provided support.</w:t>
            </w:r>
          </w:p>
          <w:p w14:paraId="5A25747A" w14:textId="77777777" w:rsidR="00A95C80" w:rsidRPr="00551CD1" w:rsidRDefault="00A95C80" w:rsidP="00453048">
            <w:pPr>
              <w:ind w:left="55"/>
              <w:rPr>
                <w:rFonts w:ascii="Times New Roman" w:hAnsi="Times New Roman"/>
                <w:b/>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8D95D" w14:textId="5C6761A7" w:rsidR="00A95C80" w:rsidRPr="00551CD1" w:rsidRDefault="00A95C80" w:rsidP="00453048">
            <w:pPr>
              <w:ind w:left="55"/>
              <w:rPr>
                <w:rFonts w:ascii="Times New Roman" w:hAnsi="Times New Roman"/>
                <w:b/>
              </w:rPr>
            </w:pPr>
            <w:r w:rsidRPr="00551CD1">
              <w:rPr>
                <w:rFonts w:ascii="Times New Roman" w:hAnsi="Times New Roman"/>
                <w:bCs/>
                <w:sz w:val="20"/>
                <w:szCs w:val="20"/>
              </w:rPr>
              <w:t>At the beginning on the project</w:t>
            </w:r>
          </w:p>
        </w:tc>
      </w:tr>
      <w:tr w:rsidR="00A95C80" w:rsidRPr="00551CD1" w14:paraId="78BEFD2A" w14:textId="77777777" w:rsidTr="00D7138D">
        <w:trPr>
          <w:trHeight w:val="690"/>
        </w:trPr>
        <w:tc>
          <w:tcPr>
            <w:tcW w:w="2835" w:type="dxa"/>
            <w:vMerge/>
            <w:tcBorders>
              <w:left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27A76422" w14:textId="77777777" w:rsidR="00A95C80" w:rsidRPr="00551CD1" w:rsidRDefault="00A95C80" w:rsidP="00453048">
            <w:pPr>
              <w:rPr>
                <w:rFonts w:ascii="Times New Roman" w:hAnsi="Times New Roman"/>
                <w:b/>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A23CF" w14:textId="2B1C4CBC" w:rsidR="00A95C80" w:rsidRPr="00551CD1" w:rsidRDefault="007F0A70" w:rsidP="00B6729B">
            <w:pPr>
              <w:rPr>
                <w:rFonts w:ascii="Times New Roman" w:hAnsi="Times New Roman"/>
                <w:b/>
              </w:rPr>
            </w:pPr>
            <w:r w:rsidRPr="00551CD1">
              <w:rPr>
                <w:rFonts w:ascii="Times New Roman" w:hAnsi="Times New Roman"/>
                <w:b/>
              </w:rPr>
              <w:t xml:space="preserve">Deterioration of the </w:t>
            </w:r>
            <w:r w:rsidR="00A95C80" w:rsidRPr="00551CD1">
              <w:rPr>
                <w:rFonts w:ascii="Times New Roman" w:hAnsi="Times New Roman"/>
                <w:b/>
              </w:rPr>
              <w:t xml:space="preserve">COVID-19 </w:t>
            </w:r>
            <w:r w:rsidR="00172D8D" w:rsidRPr="00551CD1">
              <w:rPr>
                <w:rFonts w:ascii="Times New Roman" w:hAnsi="Times New Roman"/>
                <w:b/>
              </w:rPr>
              <w:t>situation</w:t>
            </w:r>
          </w:p>
          <w:p w14:paraId="49206A88" w14:textId="38B421EC" w:rsidR="00A95C80" w:rsidRPr="00551CD1" w:rsidRDefault="00A95C80" w:rsidP="00B6729B">
            <w:pPr>
              <w:rPr>
                <w:rFonts w:ascii="Times New Roman" w:hAnsi="Times New Roman"/>
                <w:b/>
              </w:rPr>
            </w:pPr>
            <w:r w:rsidRPr="00551CD1">
              <w:rPr>
                <w:rFonts w:ascii="Times New Roman" w:hAnsi="Times New Roman"/>
                <w:sz w:val="20"/>
                <w:szCs w:val="20"/>
              </w:rPr>
              <w:t xml:space="preserve">Countrywide or regional lockdown in the target region caused by </w:t>
            </w:r>
            <w:r w:rsidR="00172D8D" w:rsidRPr="00551CD1">
              <w:rPr>
                <w:rFonts w:ascii="Times New Roman" w:hAnsi="Times New Roman"/>
                <w:sz w:val="20"/>
                <w:szCs w:val="20"/>
              </w:rPr>
              <w:t xml:space="preserve">the </w:t>
            </w:r>
            <w:r w:rsidRPr="00551CD1">
              <w:rPr>
                <w:rFonts w:ascii="Times New Roman" w:hAnsi="Times New Roman"/>
                <w:sz w:val="20"/>
                <w:szCs w:val="20"/>
              </w:rPr>
              <w:t>COVID-19 pandemic</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7A70C" w14:textId="5FA9E90E" w:rsidR="00A95C80" w:rsidRPr="00551CD1" w:rsidRDefault="00A95C80" w:rsidP="00453048">
            <w:pPr>
              <w:ind w:left="55"/>
              <w:rPr>
                <w:rFonts w:ascii="Times New Roman" w:hAnsi="Times New Roman"/>
                <w:b/>
              </w:rPr>
            </w:pPr>
            <w:r w:rsidRPr="00551CD1">
              <w:rPr>
                <w:rFonts w:ascii="Times New Roman" w:hAnsi="Times New Roman"/>
                <w:bCs/>
                <w:sz w:val="20"/>
                <w:szCs w:val="20"/>
              </w:rPr>
              <w:t>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87C79" w14:textId="145EAC9C" w:rsidR="00A95C80" w:rsidRPr="00551CD1" w:rsidRDefault="00A95C80" w:rsidP="00453048">
            <w:pPr>
              <w:ind w:left="55"/>
              <w:rPr>
                <w:rFonts w:ascii="Times New Roman" w:hAnsi="Times New Roman"/>
                <w:b/>
              </w:rPr>
            </w:pPr>
            <w:r w:rsidRPr="00551CD1">
              <w:rPr>
                <w:rFonts w:ascii="Times New Roman" w:hAnsi="Times New Roman"/>
                <w:bCs/>
                <w:sz w:val="20"/>
                <w:szCs w:val="20"/>
              </w:rPr>
              <w:t>M</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FD67C" w14:textId="0F108D14" w:rsidR="00A95C80" w:rsidRPr="00551CD1" w:rsidRDefault="00A95C80" w:rsidP="00453048">
            <w:pPr>
              <w:ind w:left="55"/>
              <w:rPr>
                <w:rFonts w:ascii="Times New Roman" w:hAnsi="Times New Roman"/>
                <w:b/>
              </w:rPr>
            </w:pPr>
            <w:r w:rsidRPr="00551CD1">
              <w:rPr>
                <w:rFonts w:ascii="Times New Roman" w:hAnsi="Times New Roman"/>
                <w:iCs/>
                <w:sz w:val="20"/>
                <w:szCs w:val="20"/>
              </w:rPr>
              <w:t>The Project will closely monitor the situation in coordination with the regional partners and the UN system. The Project will apply remote working modality to ensure staff’ safety and business continuity of the Project’s activities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6B9B6" w14:textId="0900F8C8" w:rsidR="00A95C80" w:rsidRPr="00551CD1" w:rsidRDefault="00A95C80" w:rsidP="00453048">
            <w:pPr>
              <w:ind w:left="55"/>
              <w:rPr>
                <w:rFonts w:ascii="Times New Roman" w:hAnsi="Times New Roman"/>
                <w:b/>
              </w:rPr>
            </w:pPr>
            <w:r w:rsidRPr="00551CD1">
              <w:rPr>
                <w:rFonts w:ascii="Times New Roman" w:hAnsi="Times New Roman"/>
                <w:bCs/>
                <w:sz w:val="20"/>
                <w:szCs w:val="20"/>
              </w:rPr>
              <w:t xml:space="preserve">Continuously </w:t>
            </w:r>
          </w:p>
        </w:tc>
      </w:tr>
      <w:tr w:rsidR="00A95C80" w:rsidRPr="00551CD1" w14:paraId="33F35807" w14:textId="77777777" w:rsidTr="00D7138D">
        <w:trPr>
          <w:trHeight w:val="690"/>
        </w:trPr>
        <w:tc>
          <w:tcPr>
            <w:tcW w:w="2835" w:type="dxa"/>
            <w:vMerge/>
            <w:tcBorders>
              <w:left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16724FB6" w14:textId="77777777" w:rsidR="00A95C80" w:rsidRPr="00551CD1" w:rsidRDefault="00A95C80" w:rsidP="00453048">
            <w:pPr>
              <w:rPr>
                <w:rFonts w:ascii="Times New Roman" w:hAnsi="Times New Roman"/>
                <w:b/>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8A926" w14:textId="291284AD" w:rsidR="00A95C80" w:rsidRPr="00551CD1" w:rsidRDefault="00A95C80" w:rsidP="00B6729B">
            <w:pPr>
              <w:rPr>
                <w:rFonts w:ascii="Times New Roman" w:hAnsi="Times New Roman"/>
                <w:b/>
              </w:rPr>
            </w:pPr>
            <w:r w:rsidRPr="00551CD1">
              <w:rPr>
                <w:rFonts w:ascii="Times New Roman" w:hAnsi="Times New Roman"/>
                <w:b/>
              </w:rPr>
              <w:t xml:space="preserve">Health and safety of the project staff with COVID-19 pandemic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DDAD7" w14:textId="2236E408" w:rsidR="00A95C80" w:rsidRPr="00551CD1" w:rsidRDefault="00A95C80" w:rsidP="00453048">
            <w:pPr>
              <w:ind w:left="55"/>
              <w:rPr>
                <w:rFonts w:ascii="Times New Roman" w:hAnsi="Times New Roman"/>
                <w:b/>
              </w:rPr>
            </w:pPr>
            <w:r w:rsidRPr="00551CD1">
              <w:rPr>
                <w:rFonts w:ascii="Times New Roman" w:hAnsi="Times New Roman"/>
                <w:bCs/>
                <w:sz w:val="20"/>
                <w:szCs w:val="20"/>
              </w:rPr>
              <w:t>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1413F" w14:textId="2ED6C998" w:rsidR="00A95C80" w:rsidRPr="00551CD1" w:rsidRDefault="00A95C80" w:rsidP="00453048">
            <w:pPr>
              <w:ind w:left="55"/>
              <w:rPr>
                <w:rFonts w:ascii="Times New Roman" w:hAnsi="Times New Roman"/>
                <w:b/>
              </w:rPr>
            </w:pPr>
            <w:r w:rsidRPr="00551CD1">
              <w:rPr>
                <w:rFonts w:ascii="Times New Roman" w:hAnsi="Times New Roman"/>
                <w:bCs/>
                <w:sz w:val="20"/>
                <w:szCs w:val="20"/>
              </w:rPr>
              <w:t>M</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0F13F" w14:textId="77B8A222" w:rsidR="00A95C80" w:rsidRPr="00551CD1" w:rsidRDefault="00A95C80" w:rsidP="00453048">
            <w:pPr>
              <w:ind w:left="55"/>
              <w:rPr>
                <w:rFonts w:ascii="Times New Roman" w:hAnsi="Times New Roman"/>
                <w:b/>
              </w:rPr>
            </w:pPr>
            <w:r w:rsidRPr="00551CD1">
              <w:rPr>
                <w:rFonts w:ascii="Times New Roman" w:hAnsi="Times New Roman"/>
                <w:iCs/>
                <w:sz w:val="20"/>
                <w:szCs w:val="20"/>
              </w:rPr>
              <w:t>UNDP works remotely since March 2020. All activities, which require travel or math gathering have been postponed or converted in an on-line mode. Health monitoring of the regional staff is being conducted on frequent basis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3ABD1" w14:textId="0EFB35A1" w:rsidR="00A95C80" w:rsidRPr="00551CD1" w:rsidRDefault="00A95C80" w:rsidP="00453048">
            <w:pPr>
              <w:ind w:left="55"/>
              <w:rPr>
                <w:rFonts w:ascii="Times New Roman" w:hAnsi="Times New Roman"/>
                <w:b/>
              </w:rPr>
            </w:pPr>
            <w:r w:rsidRPr="00551CD1">
              <w:rPr>
                <w:rFonts w:ascii="Times New Roman" w:hAnsi="Times New Roman"/>
                <w:bCs/>
                <w:sz w:val="20"/>
                <w:szCs w:val="20"/>
              </w:rPr>
              <w:t xml:space="preserve">On weekly basis </w:t>
            </w:r>
          </w:p>
        </w:tc>
      </w:tr>
      <w:tr w:rsidR="00A95C80" w:rsidRPr="00551CD1" w14:paraId="1EC055BD" w14:textId="77777777" w:rsidTr="00D7138D">
        <w:trPr>
          <w:trHeight w:val="690"/>
        </w:trPr>
        <w:tc>
          <w:tcPr>
            <w:tcW w:w="2835" w:type="dxa"/>
            <w:vMerge/>
            <w:tcBorders>
              <w:left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5CCE5ADF" w14:textId="77777777" w:rsidR="00A95C80" w:rsidRPr="00551CD1" w:rsidRDefault="00A95C80" w:rsidP="00453048">
            <w:pPr>
              <w:rPr>
                <w:rFonts w:ascii="Times New Roman" w:hAnsi="Times New Roman"/>
                <w:b/>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508AD" w14:textId="4C9CB181" w:rsidR="00A95C80" w:rsidRPr="00551CD1" w:rsidRDefault="00E13739" w:rsidP="00B6729B">
            <w:pPr>
              <w:rPr>
                <w:rFonts w:ascii="Times New Roman" w:hAnsi="Times New Roman"/>
                <w:b/>
              </w:rPr>
            </w:pPr>
            <w:r w:rsidRPr="00551CD1">
              <w:rPr>
                <w:rFonts w:ascii="Times New Roman" w:hAnsi="Times New Roman"/>
                <w:b/>
              </w:rPr>
              <w:t>Unwillingness</w:t>
            </w:r>
            <w:r w:rsidR="00BF5333" w:rsidRPr="00551CD1">
              <w:rPr>
                <w:rFonts w:ascii="Times New Roman" w:hAnsi="Times New Roman"/>
                <w:b/>
              </w:rPr>
              <w:t xml:space="preserve"> o</w:t>
            </w:r>
            <w:r w:rsidR="00432E12" w:rsidRPr="00551CD1">
              <w:rPr>
                <w:rFonts w:ascii="Times New Roman" w:hAnsi="Times New Roman"/>
                <w:b/>
              </w:rPr>
              <w:t>f beneficiaries to provide valid and accurate feedback</w:t>
            </w:r>
          </w:p>
          <w:p w14:paraId="73810BE7" w14:textId="316ABA1D" w:rsidR="00A95C80" w:rsidRPr="00551CD1" w:rsidRDefault="00A95C80" w:rsidP="00B6729B">
            <w:pPr>
              <w:rPr>
                <w:rFonts w:ascii="Times New Roman" w:hAnsi="Times New Roman"/>
                <w:b/>
              </w:rPr>
            </w:pPr>
            <w:r w:rsidRPr="00551CD1">
              <w:rPr>
                <w:rFonts w:ascii="Times New Roman" w:hAnsi="Times New Roman"/>
                <w:bCs/>
                <w:sz w:val="20"/>
                <w:szCs w:val="20"/>
              </w:rPr>
              <w:t xml:space="preserve">Interviewing beneficiaries and collecting information about sensitive topics including perceptions of the state may return biased answers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29687" w14:textId="6672C3D9" w:rsidR="00A95C80" w:rsidRPr="00551CD1" w:rsidRDefault="00A95C80" w:rsidP="00453048">
            <w:pPr>
              <w:ind w:left="55"/>
              <w:rPr>
                <w:rFonts w:ascii="Times New Roman" w:hAnsi="Times New Roman"/>
                <w:b/>
              </w:rPr>
            </w:pPr>
            <w:r w:rsidRPr="00551CD1">
              <w:rPr>
                <w:rFonts w:ascii="Times New Roman" w:hAnsi="Times New Roman"/>
                <w:bCs/>
                <w:sz w:val="20"/>
                <w:szCs w:val="20"/>
              </w:rPr>
              <w:t>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58B64" w14:textId="5BD04973" w:rsidR="00A95C80" w:rsidRPr="00551CD1" w:rsidRDefault="00A95C80" w:rsidP="00453048">
            <w:pPr>
              <w:ind w:left="55"/>
              <w:rPr>
                <w:rFonts w:ascii="Times New Roman" w:hAnsi="Times New Roman"/>
                <w:b/>
              </w:rPr>
            </w:pPr>
            <w:r w:rsidRPr="00551CD1">
              <w:rPr>
                <w:rFonts w:ascii="Times New Roman" w:hAnsi="Times New Roman"/>
                <w:bCs/>
                <w:sz w:val="20"/>
                <w:szCs w:val="20"/>
              </w:rPr>
              <w:t>M</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146B5" w14:textId="609EB703" w:rsidR="00A95C80" w:rsidRPr="00551CD1" w:rsidRDefault="00A95C80" w:rsidP="00453048">
            <w:pPr>
              <w:ind w:left="55"/>
              <w:rPr>
                <w:rFonts w:ascii="Times New Roman" w:hAnsi="Times New Roman"/>
                <w:b/>
              </w:rPr>
            </w:pPr>
            <w:r w:rsidRPr="00551CD1">
              <w:rPr>
                <w:rFonts w:ascii="Times New Roman" w:hAnsi="Times New Roman"/>
                <w:iCs/>
                <w:sz w:val="20"/>
                <w:szCs w:val="20"/>
              </w:rPr>
              <w:t>The design of interview guides used for analytic purposes will be carefully reviewed and piloted, and strategic sampling approaches will inform the selection of respondents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25D41" w14:textId="43DFE00E" w:rsidR="00A95C80" w:rsidRPr="00551CD1" w:rsidRDefault="00A95C80" w:rsidP="00453048">
            <w:pPr>
              <w:ind w:left="55"/>
              <w:rPr>
                <w:rFonts w:ascii="Times New Roman" w:hAnsi="Times New Roman"/>
                <w:b/>
              </w:rPr>
            </w:pPr>
            <w:r w:rsidRPr="00551CD1">
              <w:rPr>
                <w:rFonts w:ascii="Times New Roman" w:hAnsi="Times New Roman"/>
                <w:bCs/>
                <w:sz w:val="20"/>
                <w:szCs w:val="20"/>
              </w:rPr>
              <w:t>At an early stage of the assessment exercise</w:t>
            </w:r>
          </w:p>
        </w:tc>
      </w:tr>
      <w:tr w:rsidR="00A95C80" w:rsidRPr="00551CD1" w14:paraId="25756102" w14:textId="77777777" w:rsidTr="00D7138D">
        <w:trPr>
          <w:trHeight w:val="1472"/>
        </w:trPr>
        <w:tc>
          <w:tcPr>
            <w:tcW w:w="2835" w:type="dxa"/>
            <w:vMerge/>
            <w:tcBorders>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685A7927" w14:textId="77777777" w:rsidR="00A95C80" w:rsidRPr="00551CD1" w:rsidRDefault="00A95C80" w:rsidP="00453048">
            <w:pPr>
              <w:rPr>
                <w:rFonts w:ascii="Times New Roman" w:hAnsi="Times New Roman"/>
                <w:b/>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35D7D" w14:textId="77777777" w:rsidR="00A95C80" w:rsidRPr="00551CD1" w:rsidRDefault="00A95C80" w:rsidP="00B6729B">
            <w:pPr>
              <w:rPr>
                <w:rFonts w:ascii="Times New Roman" w:hAnsi="Times New Roman"/>
                <w:b/>
              </w:rPr>
            </w:pPr>
            <w:r w:rsidRPr="00551CD1">
              <w:rPr>
                <w:rFonts w:ascii="Times New Roman" w:hAnsi="Times New Roman"/>
                <w:b/>
              </w:rPr>
              <w:t>Blocked online content</w:t>
            </w:r>
          </w:p>
          <w:p w14:paraId="5C466D88" w14:textId="77777777" w:rsidR="00A95C80" w:rsidRPr="00551CD1" w:rsidRDefault="00A95C80" w:rsidP="00453048">
            <w:pPr>
              <w:rPr>
                <w:rFonts w:ascii="Times New Roman" w:hAnsi="Times New Roman"/>
                <w:sz w:val="20"/>
                <w:szCs w:val="20"/>
              </w:rPr>
            </w:pPr>
            <w:r w:rsidRPr="00551CD1">
              <w:rPr>
                <w:rFonts w:ascii="Times New Roman" w:hAnsi="Times New Roman"/>
                <w:sz w:val="20"/>
                <w:szCs w:val="20"/>
              </w:rPr>
              <w:t xml:space="preserve">The Crimean de-facto authorities may block content on Ukrainian websites including the one developed within this project. </w:t>
            </w:r>
          </w:p>
          <w:p w14:paraId="71E6AC8D" w14:textId="77777777" w:rsidR="00A95C80" w:rsidRPr="00551CD1" w:rsidRDefault="00A95C80" w:rsidP="00453048">
            <w:pPr>
              <w:ind w:left="55"/>
              <w:rPr>
                <w:rFonts w:ascii="Times New Roman" w:hAnsi="Times New Roman"/>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67FD4" w14:textId="14E4F49E" w:rsidR="00A95C80" w:rsidRPr="00551CD1" w:rsidRDefault="00A95C80" w:rsidP="00453048">
            <w:pPr>
              <w:ind w:left="55"/>
              <w:rPr>
                <w:rFonts w:ascii="Times New Roman" w:hAnsi="Times New Roman"/>
                <w:b/>
              </w:rPr>
            </w:pPr>
            <w:r w:rsidRPr="00551CD1">
              <w:rPr>
                <w:rFonts w:ascii="Times New Roman" w:hAnsi="Times New Roman"/>
                <w:bCs/>
                <w:sz w:val="20"/>
                <w:szCs w:val="20"/>
              </w:rPr>
              <w:t>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2C35B" w14:textId="2E890EB1" w:rsidR="00A95C80" w:rsidRPr="00551CD1" w:rsidRDefault="00A95C80" w:rsidP="00453048">
            <w:pPr>
              <w:ind w:left="55"/>
              <w:rPr>
                <w:rFonts w:ascii="Times New Roman" w:hAnsi="Times New Roman"/>
                <w:b/>
              </w:rPr>
            </w:pPr>
            <w:r w:rsidRPr="00551CD1">
              <w:rPr>
                <w:rFonts w:ascii="Times New Roman" w:hAnsi="Times New Roman"/>
                <w:bCs/>
                <w:sz w:val="20"/>
                <w:szCs w:val="20"/>
              </w:rPr>
              <w:t>L</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D3DA4" w14:textId="5B05661B" w:rsidR="00A95C80" w:rsidRPr="00551CD1" w:rsidRDefault="00A95C80" w:rsidP="00453048">
            <w:pPr>
              <w:ind w:left="55"/>
              <w:rPr>
                <w:rFonts w:ascii="Times New Roman" w:hAnsi="Times New Roman"/>
                <w:b/>
              </w:rPr>
            </w:pPr>
            <w:r w:rsidRPr="00551CD1">
              <w:rPr>
                <w:rFonts w:ascii="Times New Roman" w:hAnsi="Times New Roman"/>
                <w:iCs/>
                <w:sz w:val="20"/>
                <w:szCs w:val="20"/>
              </w:rPr>
              <w:t>The accessibility of the website will be checked with the people arriving from Crimea to Kherson oblast. In case the website is blocked, alternative sources of information will be used for provision of information (social media, messengers)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2B6A2" w14:textId="792AF06C" w:rsidR="00A95C80" w:rsidRPr="00551CD1" w:rsidRDefault="00A95C80" w:rsidP="00453048">
            <w:pPr>
              <w:ind w:left="55"/>
              <w:rPr>
                <w:rFonts w:ascii="Times New Roman" w:hAnsi="Times New Roman"/>
                <w:b/>
              </w:rPr>
            </w:pPr>
            <w:r w:rsidRPr="00551CD1">
              <w:rPr>
                <w:rFonts w:ascii="Times New Roman" w:hAnsi="Times New Roman"/>
                <w:bCs/>
                <w:sz w:val="20"/>
                <w:szCs w:val="20"/>
              </w:rPr>
              <w:t xml:space="preserve">Immediately  </w:t>
            </w:r>
          </w:p>
        </w:tc>
      </w:tr>
      <w:tr w:rsidR="00531763" w:rsidRPr="00551CD1" w14:paraId="392CBA68" w14:textId="77777777" w:rsidTr="00980190">
        <w:trPr>
          <w:trHeight w:val="849"/>
        </w:trPr>
        <w:tc>
          <w:tcPr>
            <w:tcW w:w="2835"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64370993" w14:textId="77777777" w:rsidR="00531763" w:rsidRPr="00551CD1" w:rsidRDefault="00CD37A6" w:rsidP="003B29AE">
            <w:pPr>
              <w:rPr>
                <w:rFonts w:ascii="Times New Roman" w:hAnsi="Times New Roman"/>
                <w:b/>
              </w:rPr>
            </w:pPr>
            <w:r w:rsidRPr="00551CD1">
              <w:rPr>
                <w:rFonts w:ascii="Times New Roman" w:hAnsi="Times New Roman"/>
                <w:b/>
              </w:rPr>
              <w:t>Stakeholders</w:t>
            </w:r>
          </w:p>
          <w:p w14:paraId="1B25B1F8" w14:textId="77777777" w:rsidR="00531763" w:rsidRPr="00551CD1" w:rsidRDefault="00CD37A6" w:rsidP="003B29AE">
            <w:pPr>
              <w:rPr>
                <w:rFonts w:ascii="Times New Roman" w:hAnsi="Times New Roman"/>
                <w:i/>
                <w:sz w:val="20"/>
                <w:szCs w:val="20"/>
              </w:rPr>
            </w:pPr>
            <w:r w:rsidRPr="00551CD1">
              <w:rPr>
                <w:rFonts w:ascii="Times New Roman" w:hAnsi="Times New Roman"/>
                <w:i/>
                <w:sz w:val="20"/>
                <w:szCs w:val="20"/>
              </w:rPr>
              <w:t xml:space="preserve">Who are the people or groups with an interest in this project and who will be affected by it and/or can influence its success either positively or negatively?  </w:t>
            </w:r>
          </w:p>
          <w:p w14:paraId="7EB66085" w14:textId="77777777" w:rsidR="00531763" w:rsidRPr="00551CD1" w:rsidRDefault="00CD37A6" w:rsidP="003B29AE">
            <w:pPr>
              <w:rPr>
                <w:rFonts w:ascii="Times New Roman" w:hAnsi="Times New Roman"/>
                <w:i/>
                <w:sz w:val="20"/>
                <w:szCs w:val="20"/>
              </w:rPr>
            </w:pPr>
            <w:r w:rsidRPr="00551CD1">
              <w:rPr>
                <w:rFonts w:ascii="Times New Roman" w:hAnsi="Times New Roman"/>
                <w:i/>
                <w:sz w:val="20"/>
                <w:szCs w:val="20"/>
              </w:rPr>
              <w:t xml:space="preserve">How will you manage your engagement with </w:t>
            </w:r>
            <w:proofErr w:type="gramStart"/>
            <w:r w:rsidRPr="00551CD1">
              <w:rPr>
                <w:rFonts w:ascii="Times New Roman" w:hAnsi="Times New Roman"/>
                <w:i/>
                <w:sz w:val="20"/>
                <w:szCs w:val="20"/>
              </w:rPr>
              <w:t>them</w:t>
            </w:r>
            <w:proofErr w:type="gramEnd"/>
          </w:p>
          <w:p w14:paraId="22F860BB" w14:textId="77777777" w:rsidR="00531763" w:rsidRPr="00551CD1" w:rsidRDefault="00531763" w:rsidP="003B29AE">
            <w:pPr>
              <w:rPr>
                <w:rFonts w:ascii="Times New Roman" w:hAnsi="Times New Roman"/>
                <w:i/>
                <w:sz w:val="20"/>
                <w:szCs w:val="20"/>
              </w:rPr>
            </w:pPr>
          </w:p>
          <w:p w14:paraId="35A49910" w14:textId="77777777" w:rsidR="00531763" w:rsidRPr="00551CD1" w:rsidRDefault="00CD37A6" w:rsidP="003B29AE">
            <w:pPr>
              <w:rPr>
                <w:rFonts w:ascii="Times New Roman" w:hAnsi="Times New Roman"/>
                <w:i/>
                <w:sz w:val="20"/>
                <w:szCs w:val="20"/>
              </w:rPr>
            </w:pPr>
            <w:r w:rsidRPr="00551CD1">
              <w:rPr>
                <w:rFonts w:ascii="Times New Roman" w:hAnsi="Times New Roman"/>
                <w:i/>
                <w:sz w:val="20"/>
                <w:szCs w:val="20"/>
              </w:rPr>
              <w:t>Larger/higher value projects will require a full Stakeholder Engagement &amp; Communications Strategy. You should consider whether one is needed for this project.</w:t>
            </w:r>
          </w:p>
          <w:p w14:paraId="698536F5" w14:textId="77777777" w:rsidR="00531763" w:rsidRPr="00551CD1" w:rsidRDefault="00531763" w:rsidP="003B29AE">
            <w:pPr>
              <w:rPr>
                <w:rFonts w:ascii="Times New Roman" w:hAnsi="Times New Roman"/>
                <w:i/>
                <w:color w:val="FF0000"/>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1C6C6" w14:textId="77777777" w:rsidR="00531763" w:rsidRPr="00551CD1" w:rsidRDefault="00CD37A6" w:rsidP="003B29AE">
            <w:pPr>
              <w:rPr>
                <w:rFonts w:ascii="Times New Roman" w:hAnsi="Times New Roman"/>
                <w:b/>
              </w:rPr>
            </w:pPr>
            <w:r w:rsidRPr="00551CD1">
              <w:rPr>
                <w:rFonts w:ascii="Times New Roman" w:hAnsi="Times New Roman"/>
                <w:b/>
              </w:rPr>
              <w:t>Stakeholders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D1BA4" w14:textId="77777777" w:rsidR="00531763" w:rsidRPr="00551CD1" w:rsidRDefault="00CD37A6" w:rsidP="003B29AE">
            <w:pPr>
              <w:rPr>
                <w:rFonts w:ascii="Times New Roman" w:hAnsi="Times New Roman"/>
                <w:b/>
              </w:rPr>
            </w:pPr>
            <w:r w:rsidRPr="00551CD1">
              <w:rPr>
                <w:rFonts w:ascii="Times New Roman" w:hAnsi="Times New Roman"/>
                <w:b/>
              </w:rPr>
              <w:t>Interest</w:t>
            </w:r>
          </w:p>
          <w:p w14:paraId="5D88E561" w14:textId="77777777" w:rsidR="00531763" w:rsidRPr="00551CD1" w:rsidRDefault="00CD37A6" w:rsidP="003B29AE">
            <w:pPr>
              <w:rPr>
                <w:rFonts w:ascii="Times New Roman" w:hAnsi="Times New Roman"/>
                <w:sz w:val="20"/>
                <w:szCs w:val="20"/>
              </w:rPr>
            </w:pPr>
            <w:r w:rsidRPr="00551CD1">
              <w:rPr>
                <w:rFonts w:ascii="Times New Roman" w:hAnsi="Times New Roman"/>
                <w:sz w:val="20"/>
                <w:szCs w:val="20"/>
              </w:rPr>
              <w:t>L/M/H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4C208" w14:textId="77777777" w:rsidR="00531763" w:rsidRPr="00551CD1" w:rsidRDefault="00CD37A6" w:rsidP="003B29AE">
            <w:pPr>
              <w:rPr>
                <w:rFonts w:ascii="Times New Roman" w:hAnsi="Times New Roman"/>
                <w:b/>
              </w:rPr>
            </w:pPr>
            <w:r w:rsidRPr="00551CD1">
              <w:rPr>
                <w:rFonts w:ascii="Times New Roman" w:hAnsi="Times New Roman"/>
                <w:b/>
              </w:rPr>
              <w:t>Influence</w:t>
            </w:r>
          </w:p>
          <w:p w14:paraId="36910D1F" w14:textId="77777777" w:rsidR="00531763" w:rsidRPr="00551CD1" w:rsidRDefault="00CD37A6" w:rsidP="003B29AE">
            <w:pPr>
              <w:rPr>
                <w:rFonts w:ascii="Times New Roman" w:hAnsi="Times New Roman"/>
              </w:rPr>
            </w:pPr>
            <w:r w:rsidRPr="00551CD1">
              <w:rPr>
                <w:rFonts w:ascii="Times New Roman" w:hAnsi="Times New Roman"/>
                <w:sz w:val="20"/>
                <w:szCs w:val="20"/>
              </w:rPr>
              <w:t>L/M/H</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FB938" w14:textId="77777777" w:rsidR="00531763" w:rsidRPr="00551CD1" w:rsidRDefault="00CD37A6" w:rsidP="003B29AE">
            <w:pPr>
              <w:rPr>
                <w:rFonts w:ascii="Times New Roman" w:hAnsi="Times New Roman"/>
                <w:b/>
              </w:rPr>
            </w:pPr>
            <w:r w:rsidRPr="00551CD1">
              <w:rPr>
                <w:rFonts w:ascii="Times New Roman" w:hAnsi="Times New Roman"/>
                <w:b/>
              </w:rPr>
              <w:t>Engagement / Communications plan</w:t>
            </w:r>
          </w:p>
          <w:p w14:paraId="33C1FAE2" w14:textId="77777777" w:rsidR="00531763" w:rsidRPr="00551CD1" w:rsidRDefault="00CD37A6" w:rsidP="003B29AE">
            <w:pPr>
              <w:rPr>
                <w:rFonts w:ascii="Times New Roman" w:hAnsi="Times New Roman"/>
                <w:sz w:val="20"/>
                <w:szCs w:val="20"/>
              </w:rPr>
            </w:pPr>
            <w:r w:rsidRPr="00551CD1">
              <w:rPr>
                <w:rFonts w:ascii="Times New Roman" w:hAnsi="Times New Roman"/>
                <w:sz w:val="20"/>
                <w:szCs w:val="20"/>
              </w:rPr>
              <w:t>(How to engage, how often and who by/who to)</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A569D" w14:textId="77777777" w:rsidR="00531763" w:rsidRPr="00551CD1" w:rsidRDefault="00CD37A6" w:rsidP="003B29AE">
            <w:pPr>
              <w:rPr>
                <w:rFonts w:ascii="Times New Roman" w:hAnsi="Times New Roman"/>
                <w:b/>
              </w:rPr>
            </w:pPr>
            <w:r w:rsidRPr="00551CD1">
              <w:rPr>
                <w:rFonts w:ascii="Times New Roman" w:hAnsi="Times New Roman"/>
                <w:b/>
              </w:rPr>
              <w:t>Owner</w:t>
            </w:r>
          </w:p>
        </w:tc>
      </w:tr>
      <w:tr w:rsidR="003C42BC" w:rsidRPr="00551CD1" w14:paraId="7BC1BAF2" w14:textId="77777777" w:rsidTr="00980190">
        <w:trPr>
          <w:trHeight w:val="847"/>
        </w:trPr>
        <w:tc>
          <w:tcPr>
            <w:tcW w:w="2835"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61C988F9" w14:textId="77777777" w:rsidR="003C42BC" w:rsidRPr="00551CD1" w:rsidRDefault="003C42BC" w:rsidP="003C42BC">
            <w:pPr>
              <w:rPr>
                <w:rFonts w:ascii="Times New Roman" w:hAnsi="Times New Roman"/>
                <w:b/>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F09CA" w14:textId="77777777" w:rsidR="003C42BC" w:rsidRPr="00551CD1" w:rsidRDefault="003C42BC" w:rsidP="003C42BC">
            <w:pPr>
              <w:rPr>
                <w:rFonts w:ascii="Times New Roman" w:hAnsi="Times New Roman"/>
                <w:b/>
                <w:bCs/>
              </w:rPr>
            </w:pPr>
            <w:r w:rsidRPr="00551CD1">
              <w:rPr>
                <w:rFonts w:ascii="Times New Roman" w:hAnsi="Times New Roman"/>
                <w:b/>
                <w:bCs/>
              </w:rPr>
              <w:t xml:space="preserve">Regional (oblast level) authorities </w:t>
            </w:r>
          </w:p>
          <w:p w14:paraId="3B22BB7D" w14:textId="77777777" w:rsidR="003C42BC" w:rsidRPr="00551CD1" w:rsidRDefault="003C42BC" w:rsidP="003C42BC">
            <w:pPr>
              <w:rPr>
                <w:rFonts w:ascii="Times New Roman" w:hAnsi="Times New Roman"/>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246DD" w14:textId="13478B7D" w:rsidR="003C42BC" w:rsidRPr="00551CD1" w:rsidRDefault="003C42BC" w:rsidP="003C42BC">
            <w:pPr>
              <w:rPr>
                <w:rFonts w:ascii="Times New Roman" w:hAnsi="Times New Roman"/>
                <w:b/>
              </w:rPr>
            </w:pPr>
            <w:r w:rsidRPr="00551CD1">
              <w:rPr>
                <w:rFonts w:ascii="Times New Roman" w:hAnsi="Times New Roman"/>
                <w:sz w:val="20"/>
                <w:szCs w:val="20"/>
              </w:rPr>
              <w:t>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89DA3" w14:textId="3ABEECB0" w:rsidR="003C42BC" w:rsidRPr="00551CD1" w:rsidRDefault="003C42BC" w:rsidP="003C42BC">
            <w:pPr>
              <w:rPr>
                <w:rFonts w:ascii="Times New Roman" w:hAnsi="Times New Roman"/>
                <w:b/>
              </w:rPr>
            </w:pPr>
            <w:r w:rsidRPr="00551CD1">
              <w:rPr>
                <w:rFonts w:ascii="Times New Roman" w:hAnsi="Times New Roman"/>
                <w:sz w:val="20"/>
                <w:szCs w:val="20"/>
              </w:rPr>
              <w:t>M</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E0E74" w14:textId="498AF135" w:rsidR="003C42BC" w:rsidRPr="00551CD1" w:rsidRDefault="003C42BC" w:rsidP="003C42BC">
            <w:pPr>
              <w:rPr>
                <w:rFonts w:ascii="Times New Roman" w:hAnsi="Times New Roman"/>
                <w:b/>
              </w:rPr>
            </w:pPr>
            <w:r w:rsidRPr="00551CD1">
              <w:rPr>
                <w:rFonts w:ascii="Times New Roman" w:hAnsi="Times New Roman"/>
                <w:sz w:val="20"/>
                <w:szCs w:val="20"/>
              </w:rPr>
              <w:t xml:space="preserve">The Project will be built its intervention on the established strong partnership with the regional authorities. The leadership of Oblast State Administration will be regularly updated on the project progress. Representatives of responsible departments of the Administration will be involved in consultations on various aspects of the project implementation.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1FAB9" w14:textId="72544CDA" w:rsidR="003C42BC" w:rsidRPr="00551CD1" w:rsidRDefault="003C42BC" w:rsidP="003C42BC">
            <w:pPr>
              <w:rPr>
                <w:rFonts w:ascii="Times New Roman" w:hAnsi="Times New Roman"/>
                <w:b/>
              </w:rPr>
            </w:pPr>
            <w:r w:rsidRPr="00551CD1">
              <w:rPr>
                <w:rFonts w:ascii="Times New Roman" w:hAnsi="Times New Roman"/>
                <w:sz w:val="20"/>
                <w:szCs w:val="20"/>
              </w:rPr>
              <w:t>UNDP Regional Programme Manager</w:t>
            </w:r>
          </w:p>
        </w:tc>
      </w:tr>
      <w:tr w:rsidR="003C42BC" w:rsidRPr="00551CD1" w14:paraId="76BB753C" w14:textId="77777777" w:rsidTr="00980190">
        <w:trPr>
          <w:trHeight w:val="847"/>
        </w:trPr>
        <w:tc>
          <w:tcPr>
            <w:tcW w:w="2835"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513DA1E0" w14:textId="77777777" w:rsidR="003C42BC" w:rsidRPr="00551CD1" w:rsidRDefault="003C42BC" w:rsidP="003C42BC">
            <w:pPr>
              <w:rPr>
                <w:rFonts w:ascii="Times New Roman" w:hAnsi="Times New Roman"/>
                <w:b/>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535CB" w14:textId="77777777" w:rsidR="003C42BC" w:rsidRPr="00551CD1" w:rsidRDefault="003C42BC" w:rsidP="003C42BC">
            <w:pPr>
              <w:rPr>
                <w:rFonts w:ascii="Times New Roman" w:hAnsi="Times New Roman"/>
                <w:b/>
                <w:bCs/>
              </w:rPr>
            </w:pPr>
            <w:r w:rsidRPr="00551CD1">
              <w:rPr>
                <w:rFonts w:ascii="Times New Roman" w:hAnsi="Times New Roman"/>
                <w:b/>
                <w:bCs/>
              </w:rPr>
              <w:t xml:space="preserve">Local (community level) authorities </w:t>
            </w:r>
          </w:p>
          <w:p w14:paraId="75CAC6F5" w14:textId="77777777" w:rsidR="003C42BC" w:rsidRPr="00551CD1" w:rsidRDefault="003C42BC" w:rsidP="003C42BC">
            <w:pPr>
              <w:rPr>
                <w:rFonts w:ascii="Times New Roman" w:hAnsi="Times New Roman"/>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60428" w14:textId="73BD641E" w:rsidR="003C42BC" w:rsidRPr="00551CD1" w:rsidRDefault="003C42BC" w:rsidP="003C42BC">
            <w:pPr>
              <w:rPr>
                <w:rFonts w:ascii="Times New Roman" w:hAnsi="Times New Roman"/>
                <w:b/>
              </w:rPr>
            </w:pPr>
            <w:r w:rsidRPr="00551CD1">
              <w:rPr>
                <w:rFonts w:ascii="Times New Roman" w:hAnsi="Times New Roman"/>
              </w:rPr>
              <w:t>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656FE" w14:textId="43B6B5A7" w:rsidR="003C42BC" w:rsidRPr="00551CD1" w:rsidRDefault="003C42BC" w:rsidP="003C42BC">
            <w:pPr>
              <w:rPr>
                <w:rFonts w:ascii="Times New Roman" w:hAnsi="Times New Roman"/>
                <w:b/>
              </w:rPr>
            </w:pPr>
            <w:r w:rsidRPr="00551CD1">
              <w:rPr>
                <w:rFonts w:ascii="Times New Roman" w:hAnsi="Times New Roman"/>
              </w:rPr>
              <w:t>H</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7605A" w14:textId="5363B117" w:rsidR="003C42BC" w:rsidRPr="00551CD1" w:rsidRDefault="003C42BC" w:rsidP="003C42BC">
            <w:pPr>
              <w:rPr>
                <w:rFonts w:ascii="Times New Roman" w:hAnsi="Times New Roman"/>
                <w:b/>
              </w:rPr>
            </w:pPr>
            <w:r w:rsidRPr="00551CD1">
              <w:rPr>
                <w:rFonts w:ascii="Times New Roman" w:hAnsi="Times New Roman"/>
                <w:sz w:val="20"/>
                <w:szCs w:val="20"/>
              </w:rPr>
              <w:t xml:space="preserve">The Project will be built its intervention on the established partnership over decades with the local authorities and will target those who already expressed interest in the provided support. The leadership of ATCs and deputies of local councils will be involved in project activities, including but not limited to communication activities and capacity building programme.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798F2" w14:textId="328DAF00" w:rsidR="003C42BC" w:rsidRPr="00551CD1" w:rsidRDefault="003C42BC" w:rsidP="003C42BC">
            <w:pPr>
              <w:rPr>
                <w:rFonts w:ascii="Times New Roman" w:hAnsi="Times New Roman"/>
                <w:b/>
              </w:rPr>
            </w:pPr>
            <w:r w:rsidRPr="00551CD1">
              <w:rPr>
                <w:rFonts w:ascii="Times New Roman" w:hAnsi="Times New Roman"/>
                <w:sz w:val="20"/>
                <w:szCs w:val="20"/>
              </w:rPr>
              <w:t>UNDP Regional Programme Manager</w:t>
            </w:r>
          </w:p>
        </w:tc>
      </w:tr>
      <w:tr w:rsidR="003C42BC" w:rsidRPr="00551CD1" w14:paraId="3889A505" w14:textId="77777777" w:rsidTr="00980190">
        <w:trPr>
          <w:trHeight w:val="847"/>
        </w:trPr>
        <w:tc>
          <w:tcPr>
            <w:tcW w:w="2835"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29079D35" w14:textId="77777777" w:rsidR="003C42BC" w:rsidRPr="00551CD1" w:rsidRDefault="003C42BC" w:rsidP="003C42BC">
            <w:pPr>
              <w:rPr>
                <w:rFonts w:ascii="Times New Roman" w:hAnsi="Times New Roman"/>
                <w:b/>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86DC7" w14:textId="007F5F35" w:rsidR="003C42BC" w:rsidRPr="00551CD1" w:rsidRDefault="003C42BC" w:rsidP="003C42BC">
            <w:pPr>
              <w:rPr>
                <w:rFonts w:ascii="Times New Roman" w:hAnsi="Times New Roman"/>
                <w:b/>
              </w:rPr>
            </w:pPr>
            <w:r w:rsidRPr="00551CD1">
              <w:rPr>
                <w:rFonts w:ascii="Times New Roman" w:hAnsi="Times New Roman"/>
                <w:b/>
              </w:rPr>
              <w:t>Reforms Office in Kherson oblast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D644D" w14:textId="31741D51" w:rsidR="003C42BC" w:rsidRPr="00551CD1" w:rsidRDefault="003C42BC" w:rsidP="003C42BC">
            <w:pPr>
              <w:rPr>
                <w:rFonts w:ascii="Times New Roman" w:hAnsi="Times New Roman"/>
                <w:b/>
              </w:rPr>
            </w:pPr>
            <w:r w:rsidRPr="00551CD1">
              <w:rPr>
                <w:rFonts w:ascii="Times New Roman" w:hAnsi="Times New Roman"/>
              </w:rPr>
              <w:t>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FAC43" w14:textId="4E957495" w:rsidR="003C42BC" w:rsidRPr="00551CD1" w:rsidRDefault="003C42BC" w:rsidP="003C42BC">
            <w:pPr>
              <w:rPr>
                <w:rFonts w:ascii="Times New Roman" w:hAnsi="Times New Roman"/>
                <w:b/>
              </w:rPr>
            </w:pPr>
            <w:r w:rsidRPr="00551CD1">
              <w:rPr>
                <w:rFonts w:ascii="Times New Roman" w:hAnsi="Times New Roman"/>
              </w:rPr>
              <w:t>L</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D94B2" w14:textId="56A65A65" w:rsidR="003C42BC" w:rsidRPr="00551CD1" w:rsidRDefault="003C42BC" w:rsidP="003C42BC">
            <w:pPr>
              <w:rPr>
                <w:rFonts w:ascii="Times New Roman" w:hAnsi="Times New Roman"/>
                <w:b/>
              </w:rPr>
            </w:pPr>
            <w:r w:rsidRPr="00551CD1">
              <w:rPr>
                <w:rFonts w:ascii="Times New Roman" w:hAnsi="Times New Roman"/>
                <w:sz w:val="20"/>
                <w:szCs w:val="20"/>
              </w:rPr>
              <w:t xml:space="preserve">The Project will establish partnership and strong working relations with the project managers of the Reforms Office, who will be invited to participate in the project’s activities and consulted with on the aspects of the supported local initiatives implementation.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4DE7F" w14:textId="46E6CA2E" w:rsidR="003C42BC" w:rsidRPr="00551CD1" w:rsidRDefault="003C42BC" w:rsidP="003C42BC">
            <w:pPr>
              <w:rPr>
                <w:rFonts w:ascii="Times New Roman" w:hAnsi="Times New Roman"/>
                <w:b/>
              </w:rPr>
            </w:pPr>
            <w:r w:rsidRPr="00551CD1">
              <w:rPr>
                <w:rFonts w:ascii="Times New Roman" w:hAnsi="Times New Roman"/>
                <w:sz w:val="20"/>
                <w:szCs w:val="20"/>
              </w:rPr>
              <w:t>UNDP Regional Programme Manager</w:t>
            </w:r>
          </w:p>
        </w:tc>
      </w:tr>
      <w:tr w:rsidR="00BE09CF" w:rsidRPr="00551CD1" w14:paraId="2CA7ADD4" w14:textId="77777777" w:rsidTr="00C77F61">
        <w:trPr>
          <w:trHeight w:val="280"/>
        </w:trPr>
        <w:tc>
          <w:tcPr>
            <w:tcW w:w="14601" w:type="dxa"/>
            <w:gridSpan w:val="6"/>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08" w:type="dxa"/>
              <w:bottom w:w="0" w:type="dxa"/>
              <w:right w:w="108" w:type="dxa"/>
            </w:tcMar>
          </w:tcPr>
          <w:p w14:paraId="314EE24A" w14:textId="77777777" w:rsidR="00BE09CF" w:rsidRPr="00551CD1" w:rsidRDefault="00BE09CF" w:rsidP="003B29AE">
            <w:pPr>
              <w:rPr>
                <w:rFonts w:ascii="Times New Roman" w:hAnsi="Times New Roman"/>
              </w:rPr>
            </w:pPr>
          </w:p>
        </w:tc>
      </w:tr>
      <w:tr w:rsidR="00BE09CF" w:rsidRPr="00551CD1" w14:paraId="21F70371" w14:textId="77777777" w:rsidTr="008212AA">
        <w:trPr>
          <w:trHeight w:val="76"/>
        </w:trPr>
        <w:tc>
          <w:tcPr>
            <w:tcW w:w="28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1B39A340" w14:textId="77777777" w:rsidR="00BE09CF" w:rsidRPr="00551CD1" w:rsidRDefault="00D7618D" w:rsidP="003B29AE">
            <w:pPr>
              <w:rPr>
                <w:rFonts w:ascii="Times New Roman" w:hAnsi="Times New Roman"/>
                <w:b/>
              </w:rPr>
            </w:pPr>
            <w:r w:rsidRPr="00551CD1">
              <w:rPr>
                <w:rFonts w:ascii="Times New Roman" w:hAnsi="Times New Roman"/>
                <w:b/>
              </w:rPr>
              <w:t>Additional documents</w:t>
            </w:r>
          </w:p>
        </w:tc>
        <w:tc>
          <w:tcPr>
            <w:tcW w:w="1176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90049" w14:textId="7648C8E4" w:rsidR="00BE09CF" w:rsidRPr="00551CD1" w:rsidRDefault="00D7618D" w:rsidP="008212AA">
            <w:pPr>
              <w:rPr>
                <w:rFonts w:ascii="Times New Roman" w:hAnsi="Times New Roman"/>
              </w:rPr>
            </w:pPr>
            <w:r w:rsidRPr="00551CD1">
              <w:rPr>
                <w:rFonts w:ascii="Times New Roman" w:hAnsi="Times New Roman"/>
                <w:b/>
                <w:i/>
                <w:color w:val="000000"/>
              </w:rPr>
              <w:t xml:space="preserve">Annex A.  Activity Based Budget (to be signed by Authorized person).  </w:t>
            </w:r>
          </w:p>
        </w:tc>
      </w:tr>
      <w:tr w:rsidR="00D7618D" w:rsidRPr="00551CD1" w14:paraId="03B379DA" w14:textId="77777777" w:rsidTr="00D7138D">
        <w:trPr>
          <w:trHeight w:val="847"/>
        </w:trPr>
        <w:tc>
          <w:tcPr>
            <w:tcW w:w="28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21CCD5AE" w14:textId="77777777" w:rsidR="00D7618D" w:rsidRPr="00551CD1" w:rsidRDefault="00D7618D" w:rsidP="003B29AE">
            <w:pPr>
              <w:rPr>
                <w:rFonts w:ascii="Times New Roman" w:hAnsi="Times New Roman"/>
                <w:b/>
              </w:rPr>
            </w:pPr>
            <w:r w:rsidRPr="00551CD1">
              <w:rPr>
                <w:rFonts w:ascii="Times New Roman" w:hAnsi="Times New Roman"/>
                <w:b/>
              </w:rPr>
              <w:lastRenderedPageBreak/>
              <w:t>Signature of Implementing Agency Lead Contact</w:t>
            </w:r>
          </w:p>
        </w:tc>
        <w:tc>
          <w:tcPr>
            <w:tcW w:w="1176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B615A" w14:textId="77777777" w:rsidR="00D7618D" w:rsidRPr="00551CD1" w:rsidRDefault="00D7618D" w:rsidP="003B29AE">
            <w:pPr>
              <w:rPr>
                <w:rFonts w:ascii="Times New Roman" w:hAnsi="Times New Roman"/>
              </w:rPr>
            </w:pPr>
          </w:p>
        </w:tc>
      </w:tr>
      <w:tr w:rsidR="00BE09CF" w:rsidRPr="00551CD1" w14:paraId="491072FA" w14:textId="77777777" w:rsidTr="00D7138D">
        <w:trPr>
          <w:trHeight w:val="847"/>
        </w:trPr>
        <w:tc>
          <w:tcPr>
            <w:tcW w:w="28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5F3F821A" w14:textId="77777777" w:rsidR="00BE09CF" w:rsidRPr="00551CD1" w:rsidRDefault="00BE09CF" w:rsidP="003B29AE">
            <w:pPr>
              <w:rPr>
                <w:rFonts w:ascii="Times New Roman" w:hAnsi="Times New Roman"/>
                <w:b/>
              </w:rPr>
            </w:pPr>
            <w:r w:rsidRPr="00551CD1">
              <w:rPr>
                <w:rFonts w:ascii="Times New Roman" w:hAnsi="Times New Roman"/>
                <w:b/>
              </w:rPr>
              <w:t>Date</w:t>
            </w:r>
          </w:p>
        </w:tc>
        <w:tc>
          <w:tcPr>
            <w:tcW w:w="1176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F1AA2" w14:textId="30B1069E" w:rsidR="00BE09CF" w:rsidRPr="00551CD1" w:rsidRDefault="00BE09CF" w:rsidP="003B29AE">
            <w:pPr>
              <w:rPr>
                <w:rFonts w:ascii="Times New Roman" w:hAnsi="Times New Roman"/>
              </w:rPr>
            </w:pPr>
          </w:p>
        </w:tc>
      </w:tr>
    </w:tbl>
    <w:p w14:paraId="1A499DFC" w14:textId="77777777" w:rsidR="00531763" w:rsidRPr="00551CD1" w:rsidRDefault="00531763" w:rsidP="003B29AE">
      <w:pPr>
        <w:rPr>
          <w:rFonts w:ascii="Times New Roman" w:hAnsi="Times New Roman"/>
          <w:sz w:val="2"/>
          <w:szCs w:val="2"/>
        </w:rPr>
      </w:pPr>
    </w:p>
    <w:sectPr w:rsidR="00531763" w:rsidRPr="00551CD1" w:rsidSect="002165C4">
      <w:footerReference w:type="default" r:id="rId16"/>
      <w:pgSz w:w="16838" w:h="11906" w:orient="landscape"/>
      <w:pgMar w:top="1134" w:right="1418"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FC7D2" w14:textId="77777777" w:rsidR="00473471" w:rsidRDefault="00473471" w:rsidP="00531763">
      <w:r>
        <w:separator/>
      </w:r>
    </w:p>
  </w:endnote>
  <w:endnote w:type="continuationSeparator" w:id="0">
    <w:p w14:paraId="014861D1" w14:textId="77777777" w:rsidR="00473471" w:rsidRDefault="00473471" w:rsidP="00531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pectral">
    <w:altName w:val="Cambria"/>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772155915"/>
      <w:docPartObj>
        <w:docPartGallery w:val="Page Numbers (Bottom of Page)"/>
        <w:docPartUnique/>
      </w:docPartObj>
    </w:sdtPr>
    <w:sdtEndPr/>
    <w:sdtContent>
      <w:sdt>
        <w:sdtPr>
          <w:rPr>
            <w:rFonts w:ascii="Arial" w:hAnsi="Arial" w:cs="Arial"/>
            <w:sz w:val="16"/>
            <w:szCs w:val="16"/>
          </w:rPr>
          <w:id w:val="1998447906"/>
          <w:docPartObj>
            <w:docPartGallery w:val="Page Numbers (Top of Page)"/>
            <w:docPartUnique/>
          </w:docPartObj>
        </w:sdtPr>
        <w:sdtEndPr/>
        <w:sdtContent>
          <w:p w14:paraId="021CA0E3" w14:textId="54D40F2C" w:rsidR="0028535D" w:rsidRPr="00485201" w:rsidRDefault="0028535D">
            <w:pPr>
              <w:pStyle w:val="Footer"/>
              <w:jc w:val="right"/>
              <w:rPr>
                <w:rFonts w:ascii="Arial" w:hAnsi="Arial" w:cs="Arial"/>
                <w:bCs/>
                <w:sz w:val="16"/>
                <w:szCs w:val="16"/>
              </w:rPr>
            </w:pPr>
            <w:r w:rsidRPr="00485201">
              <w:rPr>
                <w:rFonts w:ascii="Arial" w:hAnsi="Arial" w:cs="Arial"/>
                <w:sz w:val="16"/>
                <w:szCs w:val="16"/>
              </w:rPr>
              <w:t xml:space="preserve">Page </w:t>
            </w:r>
            <w:r w:rsidRPr="00485201">
              <w:rPr>
                <w:rFonts w:ascii="Arial" w:hAnsi="Arial" w:cs="Arial"/>
                <w:bCs/>
                <w:sz w:val="16"/>
                <w:szCs w:val="16"/>
              </w:rPr>
              <w:fldChar w:fldCharType="begin"/>
            </w:r>
            <w:r w:rsidRPr="00485201">
              <w:rPr>
                <w:rFonts w:ascii="Arial" w:hAnsi="Arial" w:cs="Arial"/>
                <w:bCs/>
                <w:sz w:val="16"/>
                <w:szCs w:val="16"/>
              </w:rPr>
              <w:instrText xml:space="preserve"> PAGE </w:instrText>
            </w:r>
            <w:r w:rsidRPr="00485201">
              <w:rPr>
                <w:rFonts w:ascii="Arial" w:hAnsi="Arial" w:cs="Arial"/>
                <w:bCs/>
                <w:sz w:val="16"/>
                <w:szCs w:val="16"/>
              </w:rPr>
              <w:fldChar w:fldCharType="separate"/>
            </w:r>
            <w:r>
              <w:rPr>
                <w:rFonts w:ascii="Arial" w:hAnsi="Arial" w:cs="Arial"/>
                <w:bCs/>
                <w:noProof/>
                <w:sz w:val="16"/>
                <w:szCs w:val="16"/>
              </w:rPr>
              <w:t>1</w:t>
            </w:r>
            <w:r w:rsidRPr="00485201">
              <w:rPr>
                <w:rFonts w:ascii="Arial" w:hAnsi="Arial" w:cs="Arial"/>
                <w:bCs/>
                <w:sz w:val="16"/>
                <w:szCs w:val="16"/>
              </w:rPr>
              <w:fldChar w:fldCharType="end"/>
            </w:r>
            <w:r w:rsidRPr="00485201">
              <w:rPr>
                <w:rFonts w:ascii="Arial" w:hAnsi="Arial" w:cs="Arial"/>
                <w:sz w:val="16"/>
                <w:szCs w:val="16"/>
              </w:rPr>
              <w:t xml:space="preserve"> of </w:t>
            </w:r>
            <w:r w:rsidRPr="00485201">
              <w:rPr>
                <w:rFonts w:ascii="Arial" w:hAnsi="Arial" w:cs="Arial"/>
                <w:bCs/>
                <w:sz w:val="16"/>
                <w:szCs w:val="16"/>
              </w:rPr>
              <w:fldChar w:fldCharType="begin"/>
            </w:r>
            <w:r w:rsidRPr="00485201">
              <w:rPr>
                <w:rFonts w:ascii="Arial" w:hAnsi="Arial" w:cs="Arial"/>
                <w:bCs/>
                <w:sz w:val="16"/>
                <w:szCs w:val="16"/>
              </w:rPr>
              <w:instrText xml:space="preserve"> NUMPAGES  </w:instrText>
            </w:r>
            <w:r w:rsidRPr="00485201">
              <w:rPr>
                <w:rFonts w:ascii="Arial" w:hAnsi="Arial" w:cs="Arial"/>
                <w:bCs/>
                <w:sz w:val="16"/>
                <w:szCs w:val="16"/>
              </w:rPr>
              <w:fldChar w:fldCharType="separate"/>
            </w:r>
            <w:r>
              <w:rPr>
                <w:rFonts w:ascii="Arial" w:hAnsi="Arial" w:cs="Arial"/>
                <w:bCs/>
                <w:noProof/>
                <w:sz w:val="16"/>
                <w:szCs w:val="16"/>
              </w:rPr>
              <w:t>25</w:t>
            </w:r>
            <w:r w:rsidRPr="00485201">
              <w:rPr>
                <w:rFonts w:ascii="Arial" w:hAnsi="Arial" w:cs="Arial"/>
                <w:bCs/>
                <w:sz w:val="16"/>
                <w:szCs w:val="16"/>
              </w:rPr>
              <w:fldChar w:fldCharType="end"/>
            </w:r>
          </w:p>
          <w:p w14:paraId="246B78A8" w14:textId="77777777" w:rsidR="0028535D" w:rsidRPr="00485201" w:rsidRDefault="0028535D">
            <w:pPr>
              <w:pStyle w:val="Footer"/>
              <w:jc w:val="right"/>
              <w:rPr>
                <w:rFonts w:ascii="Arial" w:hAnsi="Arial" w:cs="Arial"/>
                <w:sz w:val="16"/>
                <w:szCs w:val="16"/>
              </w:rPr>
            </w:pPr>
            <w:r>
              <w:rPr>
                <w:rFonts w:ascii="Arial" w:hAnsi="Arial" w:cs="Arial"/>
                <w:bCs/>
                <w:sz w:val="16"/>
                <w:szCs w:val="16"/>
              </w:rPr>
              <w:t>June 2020</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16636" w14:textId="77777777" w:rsidR="00473471" w:rsidRDefault="00473471" w:rsidP="00531763">
      <w:r w:rsidRPr="00531763">
        <w:rPr>
          <w:color w:val="000000"/>
        </w:rPr>
        <w:separator/>
      </w:r>
    </w:p>
  </w:footnote>
  <w:footnote w:type="continuationSeparator" w:id="0">
    <w:p w14:paraId="7C728D35" w14:textId="77777777" w:rsidR="00473471" w:rsidRDefault="00473471" w:rsidP="005317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A18E7"/>
    <w:multiLevelType w:val="multilevel"/>
    <w:tmpl w:val="023E68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B8C22CD"/>
    <w:multiLevelType w:val="hybridMultilevel"/>
    <w:tmpl w:val="A5A8C11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43433"/>
    <w:multiLevelType w:val="multilevel"/>
    <w:tmpl w:val="7282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2768BA"/>
    <w:multiLevelType w:val="multilevel"/>
    <w:tmpl w:val="E90E42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63E06DC"/>
    <w:multiLevelType w:val="multilevel"/>
    <w:tmpl w:val="9EE6771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64A3D74"/>
    <w:multiLevelType w:val="multilevel"/>
    <w:tmpl w:val="81CCF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91724E"/>
    <w:multiLevelType w:val="hybridMultilevel"/>
    <w:tmpl w:val="5282BCBE"/>
    <w:lvl w:ilvl="0" w:tplc="EC96B938">
      <w:numFmt w:val="bullet"/>
      <w:lvlText w:val="-"/>
      <w:lvlJc w:val="left"/>
      <w:pPr>
        <w:ind w:left="1140" w:hanging="360"/>
      </w:pPr>
      <w:rPr>
        <w:rFonts w:ascii="Arial" w:eastAsia="Times New Roman"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7" w15:restartNumberingAfterBreak="0">
    <w:nsid w:val="1BD91D6B"/>
    <w:multiLevelType w:val="multilevel"/>
    <w:tmpl w:val="B59CB8E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10B6C0B"/>
    <w:multiLevelType w:val="hybridMultilevel"/>
    <w:tmpl w:val="6C1E13C0"/>
    <w:lvl w:ilvl="0" w:tplc="48CE67B2">
      <w:start w:val="3"/>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D75CBA"/>
    <w:multiLevelType w:val="multilevel"/>
    <w:tmpl w:val="0C1626A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4C37EF9"/>
    <w:multiLevelType w:val="multilevel"/>
    <w:tmpl w:val="F64EAF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70944CD"/>
    <w:multiLevelType w:val="multilevel"/>
    <w:tmpl w:val="733AFF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E4004CF"/>
    <w:multiLevelType w:val="multilevel"/>
    <w:tmpl w:val="5CE42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3DB68FE"/>
    <w:multiLevelType w:val="multilevel"/>
    <w:tmpl w:val="4116498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5501606F"/>
    <w:multiLevelType w:val="multilevel"/>
    <w:tmpl w:val="BD6A38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4E3172A"/>
    <w:multiLevelType w:val="hybridMultilevel"/>
    <w:tmpl w:val="9BD48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C4323C"/>
    <w:multiLevelType w:val="multilevel"/>
    <w:tmpl w:val="CD5821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1"/>
  </w:num>
  <w:num w:numId="2">
    <w:abstractNumId w:val="12"/>
  </w:num>
  <w:num w:numId="3">
    <w:abstractNumId w:val="14"/>
  </w:num>
  <w:num w:numId="4">
    <w:abstractNumId w:val="10"/>
  </w:num>
  <w:num w:numId="5">
    <w:abstractNumId w:val="1"/>
  </w:num>
  <w:num w:numId="6">
    <w:abstractNumId w:val="8"/>
  </w:num>
  <w:num w:numId="7">
    <w:abstractNumId w:val="3"/>
  </w:num>
  <w:num w:numId="8">
    <w:abstractNumId w:val="15"/>
  </w:num>
  <w:num w:numId="9">
    <w:abstractNumId w:val="5"/>
  </w:num>
  <w:num w:numId="10">
    <w:abstractNumId w:val="2"/>
  </w:num>
  <w:num w:numId="11">
    <w:abstractNumId w:val="16"/>
  </w:num>
  <w:num w:numId="12">
    <w:abstractNumId w:val="13"/>
  </w:num>
  <w:num w:numId="13">
    <w:abstractNumId w:val="9"/>
  </w:num>
  <w:num w:numId="14">
    <w:abstractNumId w:val="0"/>
  </w:num>
  <w:num w:numId="15">
    <w:abstractNumId w:val="4"/>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7"/>
  <w:removePersonalInformation/>
  <w:removeDateAndTime/>
  <w:hideSpellingErrors/>
  <w:hideGrammaticalErrors/>
  <w:proofState w:spelling="clean" w:grammar="clean"/>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763"/>
    <w:rsid w:val="00000819"/>
    <w:rsid w:val="00000E2A"/>
    <w:rsid w:val="00000E83"/>
    <w:rsid w:val="00002238"/>
    <w:rsid w:val="00002F5E"/>
    <w:rsid w:val="000052AA"/>
    <w:rsid w:val="00006184"/>
    <w:rsid w:val="0001379B"/>
    <w:rsid w:val="000141DF"/>
    <w:rsid w:val="00014807"/>
    <w:rsid w:val="0001483A"/>
    <w:rsid w:val="0001483F"/>
    <w:rsid w:val="00014C6F"/>
    <w:rsid w:val="00014DC1"/>
    <w:rsid w:val="000166AD"/>
    <w:rsid w:val="00021A3A"/>
    <w:rsid w:val="00021CDD"/>
    <w:rsid w:val="00021DCF"/>
    <w:rsid w:val="00025C82"/>
    <w:rsid w:val="00025D25"/>
    <w:rsid w:val="00025DBC"/>
    <w:rsid w:val="000262B8"/>
    <w:rsid w:val="00032B35"/>
    <w:rsid w:val="00033D68"/>
    <w:rsid w:val="00036D14"/>
    <w:rsid w:val="00040061"/>
    <w:rsid w:val="00040787"/>
    <w:rsid w:val="00042F55"/>
    <w:rsid w:val="00043676"/>
    <w:rsid w:val="0004444C"/>
    <w:rsid w:val="00045253"/>
    <w:rsid w:val="00046F3D"/>
    <w:rsid w:val="00050271"/>
    <w:rsid w:val="0005177F"/>
    <w:rsid w:val="00053259"/>
    <w:rsid w:val="00053525"/>
    <w:rsid w:val="00053570"/>
    <w:rsid w:val="000546C4"/>
    <w:rsid w:val="00055916"/>
    <w:rsid w:val="000575CC"/>
    <w:rsid w:val="0006096B"/>
    <w:rsid w:val="00060B75"/>
    <w:rsid w:val="00060BD2"/>
    <w:rsid w:val="00063D61"/>
    <w:rsid w:val="00064218"/>
    <w:rsid w:val="00066C2C"/>
    <w:rsid w:val="00066E9B"/>
    <w:rsid w:val="0007027E"/>
    <w:rsid w:val="0007218C"/>
    <w:rsid w:val="000723FA"/>
    <w:rsid w:val="0007330D"/>
    <w:rsid w:val="00073CDE"/>
    <w:rsid w:val="00073E7F"/>
    <w:rsid w:val="00074163"/>
    <w:rsid w:val="000748F5"/>
    <w:rsid w:val="000756F0"/>
    <w:rsid w:val="00075710"/>
    <w:rsid w:val="00075EBA"/>
    <w:rsid w:val="0007619C"/>
    <w:rsid w:val="0007684B"/>
    <w:rsid w:val="000775E5"/>
    <w:rsid w:val="00083159"/>
    <w:rsid w:val="00083407"/>
    <w:rsid w:val="000838D9"/>
    <w:rsid w:val="00083AAC"/>
    <w:rsid w:val="00083E5A"/>
    <w:rsid w:val="00083E96"/>
    <w:rsid w:val="00083ED6"/>
    <w:rsid w:val="00084679"/>
    <w:rsid w:val="0008597E"/>
    <w:rsid w:val="000871A6"/>
    <w:rsid w:val="000901D5"/>
    <w:rsid w:val="000903A0"/>
    <w:rsid w:val="000905E7"/>
    <w:rsid w:val="00091506"/>
    <w:rsid w:val="000915DF"/>
    <w:rsid w:val="00091CA4"/>
    <w:rsid w:val="000923F4"/>
    <w:rsid w:val="000950A1"/>
    <w:rsid w:val="00097D46"/>
    <w:rsid w:val="000A0D47"/>
    <w:rsid w:val="000A4E70"/>
    <w:rsid w:val="000A63D8"/>
    <w:rsid w:val="000A761B"/>
    <w:rsid w:val="000B0220"/>
    <w:rsid w:val="000B1067"/>
    <w:rsid w:val="000B1C2E"/>
    <w:rsid w:val="000B1F85"/>
    <w:rsid w:val="000B2595"/>
    <w:rsid w:val="000B35A1"/>
    <w:rsid w:val="000B4A0B"/>
    <w:rsid w:val="000B5F06"/>
    <w:rsid w:val="000B67FF"/>
    <w:rsid w:val="000B6D32"/>
    <w:rsid w:val="000C0310"/>
    <w:rsid w:val="000C08B2"/>
    <w:rsid w:val="000C2715"/>
    <w:rsid w:val="000C2DCD"/>
    <w:rsid w:val="000C3A43"/>
    <w:rsid w:val="000C3A75"/>
    <w:rsid w:val="000C3E8B"/>
    <w:rsid w:val="000C4216"/>
    <w:rsid w:val="000C4915"/>
    <w:rsid w:val="000C4F0B"/>
    <w:rsid w:val="000C506A"/>
    <w:rsid w:val="000C5908"/>
    <w:rsid w:val="000C5D22"/>
    <w:rsid w:val="000D06C5"/>
    <w:rsid w:val="000D2BE7"/>
    <w:rsid w:val="000D617B"/>
    <w:rsid w:val="000E005B"/>
    <w:rsid w:val="000E05C1"/>
    <w:rsid w:val="000E06FD"/>
    <w:rsid w:val="000E0F4F"/>
    <w:rsid w:val="000E26CE"/>
    <w:rsid w:val="000E31DF"/>
    <w:rsid w:val="000E451F"/>
    <w:rsid w:val="000E5F9B"/>
    <w:rsid w:val="000E614D"/>
    <w:rsid w:val="000E7392"/>
    <w:rsid w:val="000E7B77"/>
    <w:rsid w:val="000E7D2B"/>
    <w:rsid w:val="000F1CC3"/>
    <w:rsid w:val="000F234A"/>
    <w:rsid w:val="000F2C3F"/>
    <w:rsid w:val="000F2DDB"/>
    <w:rsid w:val="000F4346"/>
    <w:rsid w:val="000F5D74"/>
    <w:rsid w:val="000F625A"/>
    <w:rsid w:val="000F6D64"/>
    <w:rsid w:val="000F7975"/>
    <w:rsid w:val="00100CC5"/>
    <w:rsid w:val="001020DA"/>
    <w:rsid w:val="0010356E"/>
    <w:rsid w:val="001035F0"/>
    <w:rsid w:val="001062B5"/>
    <w:rsid w:val="0010710B"/>
    <w:rsid w:val="00107763"/>
    <w:rsid w:val="00107FF2"/>
    <w:rsid w:val="00111241"/>
    <w:rsid w:val="00111C42"/>
    <w:rsid w:val="001123CA"/>
    <w:rsid w:val="00114008"/>
    <w:rsid w:val="00114135"/>
    <w:rsid w:val="00114D77"/>
    <w:rsid w:val="00115E7A"/>
    <w:rsid w:val="00115FBD"/>
    <w:rsid w:val="00116E06"/>
    <w:rsid w:val="001172A7"/>
    <w:rsid w:val="00117421"/>
    <w:rsid w:val="0012001C"/>
    <w:rsid w:val="00122734"/>
    <w:rsid w:val="00123A77"/>
    <w:rsid w:val="00123D03"/>
    <w:rsid w:val="00124349"/>
    <w:rsid w:val="00126108"/>
    <w:rsid w:val="00126721"/>
    <w:rsid w:val="001269DB"/>
    <w:rsid w:val="00127E93"/>
    <w:rsid w:val="001302CC"/>
    <w:rsid w:val="001305DE"/>
    <w:rsid w:val="00132E78"/>
    <w:rsid w:val="00132F2A"/>
    <w:rsid w:val="001341BC"/>
    <w:rsid w:val="00135324"/>
    <w:rsid w:val="00135784"/>
    <w:rsid w:val="001368BA"/>
    <w:rsid w:val="00137A4A"/>
    <w:rsid w:val="001407F1"/>
    <w:rsid w:val="001408A6"/>
    <w:rsid w:val="00140B98"/>
    <w:rsid w:val="001421B2"/>
    <w:rsid w:val="00142AB9"/>
    <w:rsid w:val="00146507"/>
    <w:rsid w:val="00147CF7"/>
    <w:rsid w:val="00147F55"/>
    <w:rsid w:val="001523A3"/>
    <w:rsid w:val="00152689"/>
    <w:rsid w:val="0015575A"/>
    <w:rsid w:val="00156B47"/>
    <w:rsid w:val="00157384"/>
    <w:rsid w:val="001579F4"/>
    <w:rsid w:val="0016281A"/>
    <w:rsid w:val="0016371B"/>
    <w:rsid w:val="00164585"/>
    <w:rsid w:val="0016545D"/>
    <w:rsid w:val="001661C3"/>
    <w:rsid w:val="00166558"/>
    <w:rsid w:val="0017043B"/>
    <w:rsid w:val="001718FC"/>
    <w:rsid w:val="00172D8D"/>
    <w:rsid w:val="0017355D"/>
    <w:rsid w:val="00173971"/>
    <w:rsid w:val="001748C9"/>
    <w:rsid w:val="0017644B"/>
    <w:rsid w:val="00176715"/>
    <w:rsid w:val="0017701F"/>
    <w:rsid w:val="00180257"/>
    <w:rsid w:val="001812BB"/>
    <w:rsid w:val="001816D5"/>
    <w:rsid w:val="00183EE4"/>
    <w:rsid w:val="0018523A"/>
    <w:rsid w:val="00185641"/>
    <w:rsid w:val="00185ABD"/>
    <w:rsid w:val="001911B1"/>
    <w:rsid w:val="00191848"/>
    <w:rsid w:val="00191C6A"/>
    <w:rsid w:val="00192B86"/>
    <w:rsid w:val="00193111"/>
    <w:rsid w:val="001934A8"/>
    <w:rsid w:val="00194F23"/>
    <w:rsid w:val="00194F45"/>
    <w:rsid w:val="0019648A"/>
    <w:rsid w:val="001970D5"/>
    <w:rsid w:val="001A0486"/>
    <w:rsid w:val="001A0C35"/>
    <w:rsid w:val="001A4D48"/>
    <w:rsid w:val="001A647D"/>
    <w:rsid w:val="001A7316"/>
    <w:rsid w:val="001A79EF"/>
    <w:rsid w:val="001B1A99"/>
    <w:rsid w:val="001B2478"/>
    <w:rsid w:val="001B64FB"/>
    <w:rsid w:val="001B74B5"/>
    <w:rsid w:val="001C138B"/>
    <w:rsid w:val="001C1E0D"/>
    <w:rsid w:val="001C2946"/>
    <w:rsid w:val="001C2C34"/>
    <w:rsid w:val="001C39B1"/>
    <w:rsid w:val="001C5562"/>
    <w:rsid w:val="001C64D9"/>
    <w:rsid w:val="001D2AA1"/>
    <w:rsid w:val="001D32A8"/>
    <w:rsid w:val="001D33CB"/>
    <w:rsid w:val="001D3700"/>
    <w:rsid w:val="001D5341"/>
    <w:rsid w:val="001D57FB"/>
    <w:rsid w:val="001D587D"/>
    <w:rsid w:val="001D75D6"/>
    <w:rsid w:val="001D7D5C"/>
    <w:rsid w:val="001D7FDF"/>
    <w:rsid w:val="001E289A"/>
    <w:rsid w:val="001E3750"/>
    <w:rsid w:val="001E5CFC"/>
    <w:rsid w:val="001E7007"/>
    <w:rsid w:val="001F0DCA"/>
    <w:rsid w:val="001F1343"/>
    <w:rsid w:val="001F1C32"/>
    <w:rsid w:val="001F2221"/>
    <w:rsid w:val="001F264F"/>
    <w:rsid w:val="001F3C8A"/>
    <w:rsid w:val="001F417C"/>
    <w:rsid w:val="001F61A3"/>
    <w:rsid w:val="001F66B4"/>
    <w:rsid w:val="001F694F"/>
    <w:rsid w:val="001F6ACF"/>
    <w:rsid w:val="00204477"/>
    <w:rsid w:val="002053F4"/>
    <w:rsid w:val="002061F9"/>
    <w:rsid w:val="0020652C"/>
    <w:rsid w:val="002067FC"/>
    <w:rsid w:val="00207F00"/>
    <w:rsid w:val="00211BB6"/>
    <w:rsid w:val="00212F6D"/>
    <w:rsid w:val="002165C4"/>
    <w:rsid w:val="002172AC"/>
    <w:rsid w:val="0021768C"/>
    <w:rsid w:val="0022033E"/>
    <w:rsid w:val="00220676"/>
    <w:rsid w:val="00220A9A"/>
    <w:rsid w:val="00221365"/>
    <w:rsid w:val="00223253"/>
    <w:rsid w:val="002238AF"/>
    <w:rsid w:val="002250F2"/>
    <w:rsid w:val="0022642D"/>
    <w:rsid w:val="00226D3C"/>
    <w:rsid w:val="002278F2"/>
    <w:rsid w:val="00230FA1"/>
    <w:rsid w:val="002310ED"/>
    <w:rsid w:val="0023261F"/>
    <w:rsid w:val="00232BA0"/>
    <w:rsid w:val="00232F7E"/>
    <w:rsid w:val="00233A81"/>
    <w:rsid w:val="00233EE6"/>
    <w:rsid w:val="002345FE"/>
    <w:rsid w:val="0023559E"/>
    <w:rsid w:val="0023596D"/>
    <w:rsid w:val="00235A8A"/>
    <w:rsid w:val="00240D90"/>
    <w:rsid w:val="002416FA"/>
    <w:rsid w:val="0024395F"/>
    <w:rsid w:val="00243B70"/>
    <w:rsid w:val="00244F73"/>
    <w:rsid w:val="002509AC"/>
    <w:rsid w:val="00250B37"/>
    <w:rsid w:val="00251074"/>
    <w:rsid w:val="00251094"/>
    <w:rsid w:val="002526B0"/>
    <w:rsid w:val="00253DE8"/>
    <w:rsid w:val="00254FAC"/>
    <w:rsid w:val="00256864"/>
    <w:rsid w:val="00257005"/>
    <w:rsid w:val="00260125"/>
    <w:rsid w:val="00261713"/>
    <w:rsid w:val="00261D1C"/>
    <w:rsid w:val="002655F3"/>
    <w:rsid w:val="00267338"/>
    <w:rsid w:val="0026780C"/>
    <w:rsid w:val="00270305"/>
    <w:rsid w:val="00274244"/>
    <w:rsid w:val="0028000C"/>
    <w:rsid w:val="0028121B"/>
    <w:rsid w:val="00282AD3"/>
    <w:rsid w:val="00283AC2"/>
    <w:rsid w:val="00284204"/>
    <w:rsid w:val="00284ADF"/>
    <w:rsid w:val="0028535D"/>
    <w:rsid w:val="002862F9"/>
    <w:rsid w:val="00287B94"/>
    <w:rsid w:val="002909DE"/>
    <w:rsid w:val="00290BF9"/>
    <w:rsid w:val="00297216"/>
    <w:rsid w:val="002A027C"/>
    <w:rsid w:val="002A074A"/>
    <w:rsid w:val="002A38E8"/>
    <w:rsid w:val="002A5BB8"/>
    <w:rsid w:val="002A69C4"/>
    <w:rsid w:val="002A7448"/>
    <w:rsid w:val="002B0430"/>
    <w:rsid w:val="002B05D2"/>
    <w:rsid w:val="002B087C"/>
    <w:rsid w:val="002B15B4"/>
    <w:rsid w:val="002B5083"/>
    <w:rsid w:val="002B5727"/>
    <w:rsid w:val="002B6AE2"/>
    <w:rsid w:val="002B7CF3"/>
    <w:rsid w:val="002C3EB2"/>
    <w:rsid w:val="002C4B52"/>
    <w:rsid w:val="002C4B56"/>
    <w:rsid w:val="002C4ECD"/>
    <w:rsid w:val="002C4ECE"/>
    <w:rsid w:val="002C5849"/>
    <w:rsid w:val="002C5C38"/>
    <w:rsid w:val="002D140D"/>
    <w:rsid w:val="002D1449"/>
    <w:rsid w:val="002D1E37"/>
    <w:rsid w:val="002D3E9D"/>
    <w:rsid w:val="002D474A"/>
    <w:rsid w:val="002D5631"/>
    <w:rsid w:val="002E1A79"/>
    <w:rsid w:val="002E21D3"/>
    <w:rsid w:val="002E2C03"/>
    <w:rsid w:val="002E3032"/>
    <w:rsid w:val="002E350E"/>
    <w:rsid w:val="002E4442"/>
    <w:rsid w:val="002E4E45"/>
    <w:rsid w:val="002E7AD8"/>
    <w:rsid w:val="002E7CF1"/>
    <w:rsid w:val="002F0C64"/>
    <w:rsid w:val="002F44E6"/>
    <w:rsid w:val="002F5879"/>
    <w:rsid w:val="00302088"/>
    <w:rsid w:val="00302AE1"/>
    <w:rsid w:val="00302B28"/>
    <w:rsid w:val="003030B6"/>
    <w:rsid w:val="00303178"/>
    <w:rsid w:val="003036A0"/>
    <w:rsid w:val="00303E37"/>
    <w:rsid w:val="00304288"/>
    <w:rsid w:val="00305282"/>
    <w:rsid w:val="0030550E"/>
    <w:rsid w:val="00305893"/>
    <w:rsid w:val="00307A60"/>
    <w:rsid w:val="00307E37"/>
    <w:rsid w:val="00307EBA"/>
    <w:rsid w:val="00307F5F"/>
    <w:rsid w:val="00310260"/>
    <w:rsid w:val="00313E18"/>
    <w:rsid w:val="00315499"/>
    <w:rsid w:val="00315E10"/>
    <w:rsid w:val="00316753"/>
    <w:rsid w:val="00317016"/>
    <w:rsid w:val="00317EEB"/>
    <w:rsid w:val="00321EC4"/>
    <w:rsid w:val="00322A00"/>
    <w:rsid w:val="00322AE2"/>
    <w:rsid w:val="00324110"/>
    <w:rsid w:val="00330452"/>
    <w:rsid w:val="00330DC4"/>
    <w:rsid w:val="003343C7"/>
    <w:rsid w:val="003359D1"/>
    <w:rsid w:val="00336D50"/>
    <w:rsid w:val="00337580"/>
    <w:rsid w:val="00341BEF"/>
    <w:rsid w:val="00342BD9"/>
    <w:rsid w:val="0034344A"/>
    <w:rsid w:val="00343739"/>
    <w:rsid w:val="00344C66"/>
    <w:rsid w:val="003473DA"/>
    <w:rsid w:val="00347532"/>
    <w:rsid w:val="00350C6D"/>
    <w:rsid w:val="00350D2A"/>
    <w:rsid w:val="00354504"/>
    <w:rsid w:val="00354938"/>
    <w:rsid w:val="00354C0C"/>
    <w:rsid w:val="0035568B"/>
    <w:rsid w:val="003566E1"/>
    <w:rsid w:val="003566F5"/>
    <w:rsid w:val="00357F88"/>
    <w:rsid w:val="00360F7B"/>
    <w:rsid w:val="00361216"/>
    <w:rsid w:val="00362BA8"/>
    <w:rsid w:val="00365F2A"/>
    <w:rsid w:val="00366188"/>
    <w:rsid w:val="003706BE"/>
    <w:rsid w:val="003708EA"/>
    <w:rsid w:val="00370F03"/>
    <w:rsid w:val="00370FB9"/>
    <w:rsid w:val="003711D0"/>
    <w:rsid w:val="00371D3E"/>
    <w:rsid w:val="003742A2"/>
    <w:rsid w:val="00374F0A"/>
    <w:rsid w:val="003755BC"/>
    <w:rsid w:val="00376F85"/>
    <w:rsid w:val="00377778"/>
    <w:rsid w:val="00377C07"/>
    <w:rsid w:val="0038076D"/>
    <w:rsid w:val="00380E3B"/>
    <w:rsid w:val="00382922"/>
    <w:rsid w:val="003837F5"/>
    <w:rsid w:val="00385960"/>
    <w:rsid w:val="00386BAB"/>
    <w:rsid w:val="00387C82"/>
    <w:rsid w:val="003900E4"/>
    <w:rsid w:val="00391874"/>
    <w:rsid w:val="00391B26"/>
    <w:rsid w:val="00391BCF"/>
    <w:rsid w:val="00394291"/>
    <w:rsid w:val="003944A6"/>
    <w:rsid w:val="00394EF8"/>
    <w:rsid w:val="00395B03"/>
    <w:rsid w:val="00395D35"/>
    <w:rsid w:val="003961E3"/>
    <w:rsid w:val="0039766D"/>
    <w:rsid w:val="003A17D3"/>
    <w:rsid w:val="003A2002"/>
    <w:rsid w:val="003A2473"/>
    <w:rsid w:val="003A2613"/>
    <w:rsid w:val="003A361F"/>
    <w:rsid w:val="003A43A3"/>
    <w:rsid w:val="003A4C51"/>
    <w:rsid w:val="003A4D02"/>
    <w:rsid w:val="003A4DB1"/>
    <w:rsid w:val="003A4EA5"/>
    <w:rsid w:val="003A549B"/>
    <w:rsid w:val="003A62FC"/>
    <w:rsid w:val="003A71EF"/>
    <w:rsid w:val="003A7D8E"/>
    <w:rsid w:val="003B0113"/>
    <w:rsid w:val="003B0E71"/>
    <w:rsid w:val="003B1A52"/>
    <w:rsid w:val="003B1B98"/>
    <w:rsid w:val="003B29AE"/>
    <w:rsid w:val="003B2EF2"/>
    <w:rsid w:val="003B403E"/>
    <w:rsid w:val="003B5ABF"/>
    <w:rsid w:val="003B5DEA"/>
    <w:rsid w:val="003B6A79"/>
    <w:rsid w:val="003B7864"/>
    <w:rsid w:val="003C1343"/>
    <w:rsid w:val="003C1928"/>
    <w:rsid w:val="003C1B24"/>
    <w:rsid w:val="003C3134"/>
    <w:rsid w:val="003C3EBD"/>
    <w:rsid w:val="003C42BC"/>
    <w:rsid w:val="003C52B4"/>
    <w:rsid w:val="003C619A"/>
    <w:rsid w:val="003C7007"/>
    <w:rsid w:val="003C7279"/>
    <w:rsid w:val="003C737C"/>
    <w:rsid w:val="003C78A7"/>
    <w:rsid w:val="003D1321"/>
    <w:rsid w:val="003D486C"/>
    <w:rsid w:val="003D4D8D"/>
    <w:rsid w:val="003D6D26"/>
    <w:rsid w:val="003D70C3"/>
    <w:rsid w:val="003D790D"/>
    <w:rsid w:val="003D7D26"/>
    <w:rsid w:val="003E06BC"/>
    <w:rsid w:val="003E1F90"/>
    <w:rsid w:val="003E1FCF"/>
    <w:rsid w:val="003E2A72"/>
    <w:rsid w:val="003E31D0"/>
    <w:rsid w:val="003E3D7B"/>
    <w:rsid w:val="003E4066"/>
    <w:rsid w:val="003E423C"/>
    <w:rsid w:val="003E4A03"/>
    <w:rsid w:val="003E671E"/>
    <w:rsid w:val="003E674A"/>
    <w:rsid w:val="003E6833"/>
    <w:rsid w:val="003E7733"/>
    <w:rsid w:val="003F097C"/>
    <w:rsid w:val="003F164F"/>
    <w:rsid w:val="003F22F7"/>
    <w:rsid w:val="003F5B4F"/>
    <w:rsid w:val="003F7ED5"/>
    <w:rsid w:val="004007CC"/>
    <w:rsid w:val="00402CB8"/>
    <w:rsid w:val="00402E14"/>
    <w:rsid w:val="004031B0"/>
    <w:rsid w:val="00406666"/>
    <w:rsid w:val="00407747"/>
    <w:rsid w:val="004105A7"/>
    <w:rsid w:val="00412298"/>
    <w:rsid w:val="00414634"/>
    <w:rsid w:val="00414DA5"/>
    <w:rsid w:val="00415001"/>
    <w:rsid w:val="00416089"/>
    <w:rsid w:val="004178C8"/>
    <w:rsid w:val="00417FE5"/>
    <w:rsid w:val="00421F49"/>
    <w:rsid w:val="00422C08"/>
    <w:rsid w:val="00425160"/>
    <w:rsid w:val="004258E1"/>
    <w:rsid w:val="00427941"/>
    <w:rsid w:val="004312AB"/>
    <w:rsid w:val="004312E7"/>
    <w:rsid w:val="00431BF7"/>
    <w:rsid w:val="00432E12"/>
    <w:rsid w:val="004338A3"/>
    <w:rsid w:val="00433DFD"/>
    <w:rsid w:val="004356B7"/>
    <w:rsid w:val="00436948"/>
    <w:rsid w:val="004378DB"/>
    <w:rsid w:val="00437EC0"/>
    <w:rsid w:val="00440C00"/>
    <w:rsid w:val="004429B6"/>
    <w:rsid w:val="00442D1E"/>
    <w:rsid w:val="00443349"/>
    <w:rsid w:val="00443AEC"/>
    <w:rsid w:val="00444EBC"/>
    <w:rsid w:val="00447032"/>
    <w:rsid w:val="00447ACE"/>
    <w:rsid w:val="00450F82"/>
    <w:rsid w:val="0045102D"/>
    <w:rsid w:val="00451E7F"/>
    <w:rsid w:val="0045261E"/>
    <w:rsid w:val="00453048"/>
    <w:rsid w:val="00454226"/>
    <w:rsid w:val="00455A6D"/>
    <w:rsid w:val="00456FA7"/>
    <w:rsid w:val="00457B1C"/>
    <w:rsid w:val="00460CDC"/>
    <w:rsid w:val="00461130"/>
    <w:rsid w:val="0046137A"/>
    <w:rsid w:val="004618CA"/>
    <w:rsid w:val="00461DB3"/>
    <w:rsid w:val="00464DFE"/>
    <w:rsid w:val="00464EE4"/>
    <w:rsid w:val="00465F61"/>
    <w:rsid w:val="004670D5"/>
    <w:rsid w:val="00467A53"/>
    <w:rsid w:val="00470552"/>
    <w:rsid w:val="00470634"/>
    <w:rsid w:val="00470B75"/>
    <w:rsid w:val="00471A88"/>
    <w:rsid w:val="004727FC"/>
    <w:rsid w:val="004733CC"/>
    <w:rsid w:val="00473471"/>
    <w:rsid w:val="00473FC9"/>
    <w:rsid w:val="00474487"/>
    <w:rsid w:val="00476481"/>
    <w:rsid w:val="00476A42"/>
    <w:rsid w:val="00477B24"/>
    <w:rsid w:val="0048063F"/>
    <w:rsid w:val="00480F26"/>
    <w:rsid w:val="00481983"/>
    <w:rsid w:val="00481C0D"/>
    <w:rsid w:val="00483432"/>
    <w:rsid w:val="00483916"/>
    <w:rsid w:val="00485201"/>
    <w:rsid w:val="00485681"/>
    <w:rsid w:val="004866CF"/>
    <w:rsid w:val="004867A7"/>
    <w:rsid w:val="00491124"/>
    <w:rsid w:val="0049208A"/>
    <w:rsid w:val="004931F8"/>
    <w:rsid w:val="004932ED"/>
    <w:rsid w:val="004933BE"/>
    <w:rsid w:val="0049466A"/>
    <w:rsid w:val="00495657"/>
    <w:rsid w:val="00497C02"/>
    <w:rsid w:val="004A1305"/>
    <w:rsid w:val="004A20E8"/>
    <w:rsid w:val="004A3016"/>
    <w:rsid w:val="004A39E7"/>
    <w:rsid w:val="004A3A05"/>
    <w:rsid w:val="004A76ED"/>
    <w:rsid w:val="004A78FC"/>
    <w:rsid w:val="004A7E96"/>
    <w:rsid w:val="004B1DD1"/>
    <w:rsid w:val="004B22BB"/>
    <w:rsid w:val="004B33C8"/>
    <w:rsid w:val="004B77E8"/>
    <w:rsid w:val="004C0E0D"/>
    <w:rsid w:val="004C23EF"/>
    <w:rsid w:val="004C3559"/>
    <w:rsid w:val="004C401A"/>
    <w:rsid w:val="004C43FA"/>
    <w:rsid w:val="004C7490"/>
    <w:rsid w:val="004D00F1"/>
    <w:rsid w:val="004D399F"/>
    <w:rsid w:val="004D3CE4"/>
    <w:rsid w:val="004D5113"/>
    <w:rsid w:val="004D5AA7"/>
    <w:rsid w:val="004D6DD2"/>
    <w:rsid w:val="004D73F8"/>
    <w:rsid w:val="004E0C87"/>
    <w:rsid w:val="004E2088"/>
    <w:rsid w:val="004E363C"/>
    <w:rsid w:val="004E41E0"/>
    <w:rsid w:val="004E46A5"/>
    <w:rsid w:val="004E6E52"/>
    <w:rsid w:val="004E72C0"/>
    <w:rsid w:val="004E7B43"/>
    <w:rsid w:val="004F1B2D"/>
    <w:rsid w:val="004F1E77"/>
    <w:rsid w:val="004F4557"/>
    <w:rsid w:val="004F45BC"/>
    <w:rsid w:val="004F4C70"/>
    <w:rsid w:val="004F50DB"/>
    <w:rsid w:val="004F5D73"/>
    <w:rsid w:val="004F6304"/>
    <w:rsid w:val="004F6E3F"/>
    <w:rsid w:val="00500027"/>
    <w:rsid w:val="0050007A"/>
    <w:rsid w:val="00501839"/>
    <w:rsid w:val="005019C8"/>
    <w:rsid w:val="00501D82"/>
    <w:rsid w:val="0050231D"/>
    <w:rsid w:val="005029DC"/>
    <w:rsid w:val="005039B0"/>
    <w:rsid w:val="0050679C"/>
    <w:rsid w:val="00506E20"/>
    <w:rsid w:val="005101F2"/>
    <w:rsid w:val="005107A2"/>
    <w:rsid w:val="00510B29"/>
    <w:rsid w:val="005122A7"/>
    <w:rsid w:val="0051625C"/>
    <w:rsid w:val="005169F7"/>
    <w:rsid w:val="00516A75"/>
    <w:rsid w:val="00516F1A"/>
    <w:rsid w:val="005176BF"/>
    <w:rsid w:val="00517F31"/>
    <w:rsid w:val="005201B8"/>
    <w:rsid w:val="00521349"/>
    <w:rsid w:val="00523EE6"/>
    <w:rsid w:val="00524D60"/>
    <w:rsid w:val="005255D8"/>
    <w:rsid w:val="005269EF"/>
    <w:rsid w:val="00530A5F"/>
    <w:rsid w:val="00531763"/>
    <w:rsid w:val="00533930"/>
    <w:rsid w:val="005342ED"/>
    <w:rsid w:val="00536E62"/>
    <w:rsid w:val="00537ACF"/>
    <w:rsid w:val="0054045B"/>
    <w:rsid w:val="00540E9B"/>
    <w:rsid w:val="00541F49"/>
    <w:rsid w:val="0054274B"/>
    <w:rsid w:val="00544CEC"/>
    <w:rsid w:val="005464B4"/>
    <w:rsid w:val="005467C9"/>
    <w:rsid w:val="00546B08"/>
    <w:rsid w:val="00546C45"/>
    <w:rsid w:val="00546C6A"/>
    <w:rsid w:val="00550720"/>
    <w:rsid w:val="00550AFE"/>
    <w:rsid w:val="00550D1E"/>
    <w:rsid w:val="00551323"/>
    <w:rsid w:val="005518C5"/>
    <w:rsid w:val="00551CD1"/>
    <w:rsid w:val="005520C2"/>
    <w:rsid w:val="005534AD"/>
    <w:rsid w:val="0055436D"/>
    <w:rsid w:val="00555D09"/>
    <w:rsid w:val="00556DD2"/>
    <w:rsid w:val="005605C5"/>
    <w:rsid w:val="00563D0A"/>
    <w:rsid w:val="0056596B"/>
    <w:rsid w:val="005674C9"/>
    <w:rsid w:val="00570396"/>
    <w:rsid w:val="00570F65"/>
    <w:rsid w:val="0057107E"/>
    <w:rsid w:val="005720C3"/>
    <w:rsid w:val="00572987"/>
    <w:rsid w:val="0057313C"/>
    <w:rsid w:val="005804CF"/>
    <w:rsid w:val="00580D76"/>
    <w:rsid w:val="005811E3"/>
    <w:rsid w:val="0058277D"/>
    <w:rsid w:val="005837CD"/>
    <w:rsid w:val="00586FDC"/>
    <w:rsid w:val="0058710E"/>
    <w:rsid w:val="00593C98"/>
    <w:rsid w:val="0059616B"/>
    <w:rsid w:val="00597703"/>
    <w:rsid w:val="005A25BF"/>
    <w:rsid w:val="005A2D0C"/>
    <w:rsid w:val="005A33CC"/>
    <w:rsid w:val="005A4586"/>
    <w:rsid w:val="005A5980"/>
    <w:rsid w:val="005A6EF0"/>
    <w:rsid w:val="005A7A23"/>
    <w:rsid w:val="005B3607"/>
    <w:rsid w:val="005B3F68"/>
    <w:rsid w:val="005B40AC"/>
    <w:rsid w:val="005B4237"/>
    <w:rsid w:val="005B4509"/>
    <w:rsid w:val="005B45AB"/>
    <w:rsid w:val="005B4961"/>
    <w:rsid w:val="005C03DD"/>
    <w:rsid w:val="005C100B"/>
    <w:rsid w:val="005C2A69"/>
    <w:rsid w:val="005C2B63"/>
    <w:rsid w:val="005C3594"/>
    <w:rsid w:val="005C5261"/>
    <w:rsid w:val="005C630E"/>
    <w:rsid w:val="005C7891"/>
    <w:rsid w:val="005C7FE3"/>
    <w:rsid w:val="005D0406"/>
    <w:rsid w:val="005D0C47"/>
    <w:rsid w:val="005D15D4"/>
    <w:rsid w:val="005D293C"/>
    <w:rsid w:val="005D365B"/>
    <w:rsid w:val="005D38FB"/>
    <w:rsid w:val="005D4F45"/>
    <w:rsid w:val="005D50EC"/>
    <w:rsid w:val="005D6266"/>
    <w:rsid w:val="005D6E31"/>
    <w:rsid w:val="005D7464"/>
    <w:rsid w:val="005D7E50"/>
    <w:rsid w:val="005E09FD"/>
    <w:rsid w:val="005E2C65"/>
    <w:rsid w:val="005E362D"/>
    <w:rsid w:val="005E4DE0"/>
    <w:rsid w:val="005E5470"/>
    <w:rsid w:val="005E5480"/>
    <w:rsid w:val="005E719D"/>
    <w:rsid w:val="005E78B8"/>
    <w:rsid w:val="005F121D"/>
    <w:rsid w:val="005F160B"/>
    <w:rsid w:val="005F2B65"/>
    <w:rsid w:val="005F2CF5"/>
    <w:rsid w:val="005F2F5E"/>
    <w:rsid w:val="005F3B26"/>
    <w:rsid w:val="005F46E5"/>
    <w:rsid w:val="005F5613"/>
    <w:rsid w:val="005F64EA"/>
    <w:rsid w:val="005F6F13"/>
    <w:rsid w:val="005F7E4F"/>
    <w:rsid w:val="0060099E"/>
    <w:rsid w:val="00602554"/>
    <w:rsid w:val="00604FA6"/>
    <w:rsid w:val="00605558"/>
    <w:rsid w:val="006076F9"/>
    <w:rsid w:val="00607E0F"/>
    <w:rsid w:val="006100C7"/>
    <w:rsid w:val="006110B0"/>
    <w:rsid w:val="006115D3"/>
    <w:rsid w:val="00611878"/>
    <w:rsid w:val="0061614D"/>
    <w:rsid w:val="00617A11"/>
    <w:rsid w:val="00620A9E"/>
    <w:rsid w:val="00620C53"/>
    <w:rsid w:val="0062124D"/>
    <w:rsid w:val="00621CE7"/>
    <w:rsid w:val="00622FD9"/>
    <w:rsid w:val="00624EBB"/>
    <w:rsid w:val="00625E89"/>
    <w:rsid w:val="00625EED"/>
    <w:rsid w:val="00626571"/>
    <w:rsid w:val="00626EB7"/>
    <w:rsid w:val="00627435"/>
    <w:rsid w:val="006274B3"/>
    <w:rsid w:val="00627C44"/>
    <w:rsid w:val="00627D81"/>
    <w:rsid w:val="00627E76"/>
    <w:rsid w:val="00630A3A"/>
    <w:rsid w:val="0063184C"/>
    <w:rsid w:val="00632448"/>
    <w:rsid w:val="006353EE"/>
    <w:rsid w:val="00635B41"/>
    <w:rsid w:val="006362A8"/>
    <w:rsid w:val="0063654B"/>
    <w:rsid w:val="00637410"/>
    <w:rsid w:val="00637569"/>
    <w:rsid w:val="0064295C"/>
    <w:rsid w:val="00643FB3"/>
    <w:rsid w:val="00644440"/>
    <w:rsid w:val="00645061"/>
    <w:rsid w:val="00645AA6"/>
    <w:rsid w:val="0064677A"/>
    <w:rsid w:val="00650348"/>
    <w:rsid w:val="00651FA8"/>
    <w:rsid w:val="00653228"/>
    <w:rsid w:val="00654C18"/>
    <w:rsid w:val="00654D9D"/>
    <w:rsid w:val="0065730F"/>
    <w:rsid w:val="006578B1"/>
    <w:rsid w:val="00660959"/>
    <w:rsid w:val="00662D59"/>
    <w:rsid w:val="00663105"/>
    <w:rsid w:val="00663ACF"/>
    <w:rsid w:val="00665420"/>
    <w:rsid w:val="006661F0"/>
    <w:rsid w:val="00667F7F"/>
    <w:rsid w:val="006704EA"/>
    <w:rsid w:val="00672A83"/>
    <w:rsid w:val="00672B13"/>
    <w:rsid w:val="00672CFC"/>
    <w:rsid w:val="00673297"/>
    <w:rsid w:val="0067341F"/>
    <w:rsid w:val="00675318"/>
    <w:rsid w:val="00675F04"/>
    <w:rsid w:val="00675FC5"/>
    <w:rsid w:val="006802FB"/>
    <w:rsid w:val="00680EF6"/>
    <w:rsid w:val="006812D4"/>
    <w:rsid w:val="00681AF4"/>
    <w:rsid w:val="006820E4"/>
    <w:rsid w:val="006832E4"/>
    <w:rsid w:val="0068460A"/>
    <w:rsid w:val="00686705"/>
    <w:rsid w:val="00686DE4"/>
    <w:rsid w:val="006870F3"/>
    <w:rsid w:val="0069033C"/>
    <w:rsid w:val="00690415"/>
    <w:rsid w:val="006905EA"/>
    <w:rsid w:val="00691338"/>
    <w:rsid w:val="00691466"/>
    <w:rsid w:val="00692D80"/>
    <w:rsid w:val="00692E5F"/>
    <w:rsid w:val="006941F7"/>
    <w:rsid w:val="00694E0E"/>
    <w:rsid w:val="0069589D"/>
    <w:rsid w:val="006963C7"/>
    <w:rsid w:val="00696644"/>
    <w:rsid w:val="0069707B"/>
    <w:rsid w:val="006A170B"/>
    <w:rsid w:val="006A18FE"/>
    <w:rsid w:val="006A2F3B"/>
    <w:rsid w:val="006A5E03"/>
    <w:rsid w:val="006A7800"/>
    <w:rsid w:val="006A7F1A"/>
    <w:rsid w:val="006B1745"/>
    <w:rsid w:val="006B2063"/>
    <w:rsid w:val="006B5F7F"/>
    <w:rsid w:val="006B66C5"/>
    <w:rsid w:val="006C001B"/>
    <w:rsid w:val="006C18B7"/>
    <w:rsid w:val="006C3232"/>
    <w:rsid w:val="006C3C07"/>
    <w:rsid w:val="006C4B3E"/>
    <w:rsid w:val="006C7009"/>
    <w:rsid w:val="006D011C"/>
    <w:rsid w:val="006D1285"/>
    <w:rsid w:val="006D1FF7"/>
    <w:rsid w:val="006D41C3"/>
    <w:rsid w:val="006D4398"/>
    <w:rsid w:val="006D5052"/>
    <w:rsid w:val="006D5ED6"/>
    <w:rsid w:val="006D5FFA"/>
    <w:rsid w:val="006E0119"/>
    <w:rsid w:val="006E3FCF"/>
    <w:rsid w:val="006E554C"/>
    <w:rsid w:val="006F2641"/>
    <w:rsid w:val="006F3051"/>
    <w:rsid w:val="006F6121"/>
    <w:rsid w:val="006F691A"/>
    <w:rsid w:val="006F772B"/>
    <w:rsid w:val="006F79A7"/>
    <w:rsid w:val="00700C83"/>
    <w:rsid w:val="00703DC4"/>
    <w:rsid w:val="0070444C"/>
    <w:rsid w:val="007053DF"/>
    <w:rsid w:val="0070625C"/>
    <w:rsid w:val="007065C2"/>
    <w:rsid w:val="007065D4"/>
    <w:rsid w:val="00710352"/>
    <w:rsid w:val="0071109D"/>
    <w:rsid w:val="007121F0"/>
    <w:rsid w:val="0071520F"/>
    <w:rsid w:val="007162EA"/>
    <w:rsid w:val="00717382"/>
    <w:rsid w:val="00717507"/>
    <w:rsid w:val="007203B6"/>
    <w:rsid w:val="00721342"/>
    <w:rsid w:val="00723E9F"/>
    <w:rsid w:val="0072411F"/>
    <w:rsid w:val="00725499"/>
    <w:rsid w:val="00725BE7"/>
    <w:rsid w:val="00727322"/>
    <w:rsid w:val="0072780B"/>
    <w:rsid w:val="00737979"/>
    <w:rsid w:val="00737FCF"/>
    <w:rsid w:val="0074003F"/>
    <w:rsid w:val="00740521"/>
    <w:rsid w:val="007407FE"/>
    <w:rsid w:val="00740FE4"/>
    <w:rsid w:val="007419F6"/>
    <w:rsid w:val="007433ED"/>
    <w:rsid w:val="00744283"/>
    <w:rsid w:val="007442D0"/>
    <w:rsid w:val="007444C5"/>
    <w:rsid w:val="00744697"/>
    <w:rsid w:val="00745A1D"/>
    <w:rsid w:val="00746C6C"/>
    <w:rsid w:val="00750408"/>
    <w:rsid w:val="00750432"/>
    <w:rsid w:val="00751E47"/>
    <w:rsid w:val="0075317F"/>
    <w:rsid w:val="007536CB"/>
    <w:rsid w:val="00753B5E"/>
    <w:rsid w:val="00755073"/>
    <w:rsid w:val="00757917"/>
    <w:rsid w:val="007611F2"/>
    <w:rsid w:val="00761A40"/>
    <w:rsid w:val="00761C3F"/>
    <w:rsid w:val="00762CD6"/>
    <w:rsid w:val="00764DE6"/>
    <w:rsid w:val="00764ECB"/>
    <w:rsid w:val="00766E10"/>
    <w:rsid w:val="00770296"/>
    <w:rsid w:val="007730BC"/>
    <w:rsid w:val="00773A10"/>
    <w:rsid w:val="00773ED4"/>
    <w:rsid w:val="0077623A"/>
    <w:rsid w:val="00776671"/>
    <w:rsid w:val="00780C4B"/>
    <w:rsid w:val="00781901"/>
    <w:rsid w:val="00783AEB"/>
    <w:rsid w:val="00783D46"/>
    <w:rsid w:val="00786AD6"/>
    <w:rsid w:val="00791B0D"/>
    <w:rsid w:val="00792A6F"/>
    <w:rsid w:val="0079376D"/>
    <w:rsid w:val="007937F0"/>
    <w:rsid w:val="0079383E"/>
    <w:rsid w:val="0079466E"/>
    <w:rsid w:val="00794ED2"/>
    <w:rsid w:val="00796B44"/>
    <w:rsid w:val="00796D27"/>
    <w:rsid w:val="007A1076"/>
    <w:rsid w:val="007A2A2A"/>
    <w:rsid w:val="007A60C5"/>
    <w:rsid w:val="007A6425"/>
    <w:rsid w:val="007B11D4"/>
    <w:rsid w:val="007B1DC4"/>
    <w:rsid w:val="007B3DD5"/>
    <w:rsid w:val="007B3F09"/>
    <w:rsid w:val="007B5949"/>
    <w:rsid w:val="007B73A9"/>
    <w:rsid w:val="007C13E3"/>
    <w:rsid w:val="007C191A"/>
    <w:rsid w:val="007C1C8E"/>
    <w:rsid w:val="007C4BA6"/>
    <w:rsid w:val="007C537C"/>
    <w:rsid w:val="007C76A2"/>
    <w:rsid w:val="007D077C"/>
    <w:rsid w:val="007D16BA"/>
    <w:rsid w:val="007D3103"/>
    <w:rsid w:val="007D6EDC"/>
    <w:rsid w:val="007D7E54"/>
    <w:rsid w:val="007E00CF"/>
    <w:rsid w:val="007E1E5A"/>
    <w:rsid w:val="007E220F"/>
    <w:rsid w:val="007E25CB"/>
    <w:rsid w:val="007E3DBF"/>
    <w:rsid w:val="007E4529"/>
    <w:rsid w:val="007E7210"/>
    <w:rsid w:val="007F0A70"/>
    <w:rsid w:val="007F0C39"/>
    <w:rsid w:val="007F38EA"/>
    <w:rsid w:val="007F61BA"/>
    <w:rsid w:val="007F662D"/>
    <w:rsid w:val="007F671E"/>
    <w:rsid w:val="00800BD0"/>
    <w:rsid w:val="0080122E"/>
    <w:rsid w:val="00801E3B"/>
    <w:rsid w:val="008035B5"/>
    <w:rsid w:val="008044B6"/>
    <w:rsid w:val="0080583E"/>
    <w:rsid w:val="00810186"/>
    <w:rsid w:val="008106BC"/>
    <w:rsid w:val="00814938"/>
    <w:rsid w:val="00816067"/>
    <w:rsid w:val="00816D09"/>
    <w:rsid w:val="00816DDB"/>
    <w:rsid w:val="00816E8B"/>
    <w:rsid w:val="00820931"/>
    <w:rsid w:val="008212AA"/>
    <w:rsid w:val="008214AE"/>
    <w:rsid w:val="00822DF9"/>
    <w:rsid w:val="00823610"/>
    <w:rsid w:val="00824266"/>
    <w:rsid w:val="0082473E"/>
    <w:rsid w:val="00825780"/>
    <w:rsid w:val="00826EA8"/>
    <w:rsid w:val="00827F0B"/>
    <w:rsid w:val="00827FD9"/>
    <w:rsid w:val="00830602"/>
    <w:rsid w:val="00832422"/>
    <w:rsid w:val="00832AB2"/>
    <w:rsid w:val="0083416A"/>
    <w:rsid w:val="00834700"/>
    <w:rsid w:val="00835FFA"/>
    <w:rsid w:val="008401EE"/>
    <w:rsid w:val="00840797"/>
    <w:rsid w:val="00843029"/>
    <w:rsid w:val="0084334B"/>
    <w:rsid w:val="00845ECC"/>
    <w:rsid w:val="0085038E"/>
    <w:rsid w:val="008514AA"/>
    <w:rsid w:val="008518AD"/>
    <w:rsid w:val="008520B0"/>
    <w:rsid w:val="008525A5"/>
    <w:rsid w:val="008528CC"/>
    <w:rsid w:val="008530A0"/>
    <w:rsid w:val="00853464"/>
    <w:rsid w:val="00853B96"/>
    <w:rsid w:val="008544C3"/>
    <w:rsid w:val="008545E6"/>
    <w:rsid w:val="00854C18"/>
    <w:rsid w:val="00856CA0"/>
    <w:rsid w:val="00860504"/>
    <w:rsid w:val="008605A2"/>
    <w:rsid w:val="00864405"/>
    <w:rsid w:val="00864F50"/>
    <w:rsid w:val="0086774E"/>
    <w:rsid w:val="00867DB1"/>
    <w:rsid w:val="008711F8"/>
    <w:rsid w:val="00871BF3"/>
    <w:rsid w:val="00871EE9"/>
    <w:rsid w:val="0087330F"/>
    <w:rsid w:val="008734CC"/>
    <w:rsid w:val="00873B7E"/>
    <w:rsid w:val="00874216"/>
    <w:rsid w:val="00874385"/>
    <w:rsid w:val="0087764B"/>
    <w:rsid w:val="00877BD6"/>
    <w:rsid w:val="00880833"/>
    <w:rsid w:val="00881F14"/>
    <w:rsid w:val="00882314"/>
    <w:rsid w:val="00883D03"/>
    <w:rsid w:val="00883EB5"/>
    <w:rsid w:val="008875B4"/>
    <w:rsid w:val="00891917"/>
    <w:rsid w:val="008935DB"/>
    <w:rsid w:val="00894919"/>
    <w:rsid w:val="00895DBC"/>
    <w:rsid w:val="00897937"/>
    <w:rsid w:val="008A092C"/>
    <w:rsid w:val="008A1483"/>
    <w:rsid w:val="008A2838"/>
    <w:rsid w:val="008A2A3A"/>
    <w:rsid w:val="008A2AA8"/>
    <w:rsid w:val="008A33CF"/>
    <w:rsid w:val="008A383D"/>
    <w:rsid w:val="008A45AD"/>
    <w:rsid w:val="008A5A3A"/>
    <w:rsid w:val="008A5C58"/>
    <w:rsid w:val="008A66ED"/>
    <w:rsid w:val="008A7E9B"/>
    <w:rsid w:val="008B0079"/>
    <w:rsid w:val="008B1BC5"/>
    <w:rsid w:val="008B353D"/>
    <w:rsid w:val="008B3BFC"/>
    <w:rsid w:val="008B3CF3"/>
    <w:rsid w:val="008B5FFA"/>
    <w:rsid w:val="008B720B"/>
    <w:rsid w:val="008B7392"/>
    <w:rsid w:val="008C27A7"/>
    <w:rsid w:val="008C2ACD"/>
    <w:rsid w:val="008C2C2E"/>
    <w:rsid w:val="008C3045"/>
    <w:rsid w:val="008C48F9"/>
    <w:rsid w:val="008C4975"/>
    <w:rsid w:val="008C4EE3"/>
    <w:rsid w:val="008C712D"/>
    <w:rsid w:val="008D07E3"/>
    <w:rsid w:val="008D0C46"/>
    <w:rsid w:val="008D14FE"/>
    <w:rsid w:val="008D35E0"/>
    <w:rsid w:val="008D4148"/>
    <w:rsid w:val="008D45A8"/>
    <w:rsid w:val="008D48C4"/>
    <w:rsid w:val="008D4F29"/>
    <w:rsid w:val="008D50E0"/>
    <w:rsid w:val="008D5857"/>
    <w:rsid w:val="008D5C52"/>
    <w:rsid w:val="008D7AF1"/>
    <w:rsid w:val="008E0805"/>
    <w:rsid w:val="008E0ACA"/>
    <w:rsid w:val="008E156D"/>
    <w:rsid w:val="008E162B"/>
    <w:rsid w:val="008E450E"/>
    <w:rsid w:val="008E4F14"/>
    <w:rsid w:val="008E50A4"/>
    <w:rsid w:val="008E66F9"/>
    <w:rsid w:val="008F28D9"/>
    <w:rsid w:val="008F4145"/>
    <w:rsid w:val="008F41BC"/>
    <w:rsid w:val="008F45B4"/>
    <w:rsid w:val="008F60B7"/>
    <w:rsid w:val="008F6FAF"/>
    <w:rsid w:val="008F7454"/>
    <w:rsid w:val="008F7976"/>
    <w:rsid w:val="008F7F13"/>
    <w:rsid w:val="00902C8D"/>
    <w:rsid w:val="00903DA0"/>
    <w:rsid w:val="00904DE0"/>
    <w:rsid w:val="0090521F"/>
    <w:rsid w:val="009053CF"/>
    <w:rsid w:val="00905641"/>
    <w:rsid w:val="00911A5F"/>
    <w:rsid w:val="00912298"/>
    <w:rsid w:val="0091313E"/>
    <w:rsid w:val="00913DD4"/>
    <w:rsid w:val="00913E7A"/>
    <w:rsid w:val="0091450C"/>
    <w:rsid w:val="00914BC1"/>
    <w:rsid w:val="009158C2"/>
    <w:rsid w:val="009164BA"/>
    <w:rsid w:val="00920005"/>
    <w:rsid w:val="00920ABA"/>
    <w:rsid w:val="009213B9"/>
    <w:rsid w:val="009214F8"/>
    <w:rsid w:val="0092260B"/>
    <w:rsid w:val="009227C4"/>
    <w:rsid w:val="009227D8"/>
    <w:rsid w:val="009254DC"/>
    <w:rsid w:val="0092593C"/>
    <w:rsid w:val="00925D3B"/>
    <w:rsid w:val="00927437"/>
    <w:rsid w:val="00930565"/>
    <w:rsid w:val="00930DC9"/>
    <w:rsid w:val="00931BC4"/>
    <w:rsid w:val="00933E2D"/>
    <w:rsid w:val="0093422F"/>
    <w:rsid w:val="00934CF6"/>
    <w:rsid w:val="00934F0D"/>
    <w:rsid w:val="00935D51"/>
    <w:rsid w:val="00936685"/>
    <w:rsid w:val="00936E19"/>
    <w:rsid w:val="00937646"/>
    <w:rsid w:val="00940EF5"/>
    <w:rsid w:val="00942AEB"/>
    <w:rsid w:val="00942B49"/>
    <w:rsid w:val="00942D5B"/>
    <w:rsid w:val="0094387A"/>
    <w:rsid w:val="009447C1"/>
    <w:rsid w:val="00945B24"/>
    <w:rsid w:val="009509C1"/>
    <w:rsid w:val="00952339"/>
    <w:rsid w:val="009523EC"/>
    <w:rsid w:val="009526DF"/>
    <w:rsid w:val="00952B23"/>
    <w:rsid w:val="00953EEB"/>
    <w:rsid w:val="00954827"/>
    <w:rsid w:val="0095490F"/>
    <w:rsid w:val="00955770"/>
    <w:rsid w:val="009560AD"/>
    <w:rsid w:val="00956470"/>
    <w:rsid w:val="009608ED"/>
    <w:rsid w:val="00960E24"/>
    <w:rsid w:val="009618F2"/>
    <w:rsid w:val="009632D1"/>
    <w:rsid w:val="0096572A"/>
    <w:rsid w:val="00966679"/>
    <w:rsid w:val="0096730A"/>
    <w:rsid w:val="00971F3D"/>
    <w:rsid w:val="0097288A"/>
    <w:rsid w:val="00977218"/>
    <w:rsid w:val="00977F37"/>
    <w:rsid w:val="00980190"/>
    <w:rsid w:val="0098042F"/>
    <w:rsid w:val="0098085C"/>
    <w:rsid w:val="009820B0"/>
    <w:rsid w:val="009831C9"/>
    <w:rsid w:val="0098361A"/>
    <w:rsid w:val="00985994"/>
    <w:rsid w:val="00986762"/>
    <w:rsid w:val="0098750F"/>
    <w:rsid w:val="009876C0"/>
    <w:rsid w:val="009913CD"/>
    <w:rsid w:val="00991632"/>
    <w:rsid w:val="00991928"/>
    <w:rsid w:val="00994D09"/>
    <w:rsid w:val="00995062"/>
    <w:rsid w:val="0099671A"/>
    <w:rsid w:val="0099704C"/>
    <w:rsid w:val="00997FD4"/>
    <w:rsid w:val="009A09B9"/>
    <w:rsid w:val="009A2914"/>
    <w:rsid w:val="009A2C48"/>
    <w:rsid w:val="009A2F00"/>
    <w:rsid w:val="009A416B"/>
    <w:rsid w:val="009A467B"/>
    <w:rsid w:val="009A4EA5"/>
    <w:rsid w:val="009A6002"/>
    <w:rsid w:val="009A6F22"/>
    <w:rsid w:val="009A7492"/>
    <w:rsid w:val="009B074E"/>
    <w:rsid w:val="009B4742"/>
    <w:rsid w:val="009B5CBE"/>
    <w:rsid w:val="009C24E5"/>
    <w:rsid w:val="009C3AD8"/>
    <w:rsid w:val="009C4FB1"/>
    <w:rsid w:val="009C584E"/>
    <w:rsid w:val="009C588F"/>
    <w:rsid w:val="009C60E6"/>
    <w:rsid w:val="009C6E7F"/>
    <w:rsid w:val="009D046A"/>
    <w:rsid w:val="009D0935"/>
    <w:rsid w:val="009D142E"/>
    <w:rsid w:val="009D18D1"/>
    <w:rsid w:val="009D2BEF"/>
    <w:rsid w:val="009D2C4E"/>
    <w:rsid w:val="009D37B5"/>
    <w:rsid w:val="009D4EAD"/>
    <w:rsid w:val="009D7C7D"/>
    <w:rsid w:val="009E1137"/>
    <w:rsid w:val="009E1177"/>
    <w:rsid w:val="009E2C5B"/>
    <w:rsid w:val="009E3321"/>
    <w:rsid w:val="009E351C"/>
    <w:rsid w:val="009E38DC"/>
    <w:rsid w:val="009E4141"/>
    <w:rsid w:val="009E47B6"/>
    <w:rsid w:val="009E6470"/>
    <w:rsid w:val="009F13F0"/>
    <w:rsid w:val="009F1664"/>
    <w:rsid w:val="009F27BE"/>
    <w:rsid w:val="009F3117"/>
    <w:rsid w:val="009F314B"/>
    <w:rsid w:val="009F36EF"/>
    <w:rsid w:val="009F57CE"/>
    <w:rsid w:val="009F61E3"/>
    <w:rsid w:val="00A00830"/>
    <w:rsid w:val="00A00C59"/>
    <w:rsid w:val="00A010DA"/>
    <w:rsid w:val="00A02B4B"/>
    <w:rsid w:val="00A030B9"/>
    <w:rsid w:val="00A042EB"/>
    <w:rsid w:val="00A04329"/>
    <w:rsid w:val="00A0745F"/>
    <w:rsid w:val="00A10B6F"/>
    <w:rsid w:val="00A117D2"/>
    <w:rsid w:val="00A11D13"/>
    <w:rsid w:val="00A11D23"/>
    <w:rsid w:val="00A134E2"/>
    <w:rsid w:val="00A13A27"/>
    <w:rsid w:val="00A145CF"/>
    <w:rsid w:val="00A148CD"/>
    <w:rsid w:val="00A152B0"/>
    <w:rsid w:val="00A21A6B"/>
    <w:rsid w:val="00A228E5"/>
    <w:rsid w:val="00A23745"/>
    <w:rsid w:val="00A245F9"/>
    <w:rsid w:val="00A25CC9"/>
    <w:rsid w:val="00A270C7"/>
    <w:rsid w:val="00A27F0F"/>
    <w:rsid w:val="00A32A4A"/>
    <w:rsid w:val="00A32AB0"/>
    <w:rsid w:val="00A34D85"/>
    <w:rsid w:val="00A35082"/>
    <w:rsid w:val="00A373A3"/>
    <w:rsid w:val="00A37F6B"/>
    <w:rsid w:val="00A420C1"/>
    <w:rsid w:val="00A4214D"/>
    <w:rsid w:val="00A44B06"/>
    <w:rsid w:val="00A45DE0"/>
    <w:rsid w:val="00A461AE"/>
    <w:rsid w:val="00A47FB5"/>
    <w:rsid w:val="00A510E7"/>
    <w:rsid w:val="00A52BD8"/>
    <w:rsid w:val="00A60E28"/>
    <w:rsid w:val="00A61A57"/>
    <w:rsid w:val="00A61E13"/>
    <w:rsid w:val="00A62E44"/>
    <w:rsid w:val="00A63417"/>
    <w:rsid w:val="00A63791"/>
    <w:rsid w:val="00A6450F"/>
    <w:rsid w:val="00A64A54"/>
    <w:rsid w:val="00A64B6E"/>
    <w:rsid w:val="00A65020"/>
    <w:rsid w:val="00A65B9E"/>
    <w:rsid w:val="00A661AB"/>
    <w:rsid w:val="00A66309"/>
    <w:rsid w:val="00A67648"/>
    <w:rsid w:val="00A676E7"/>
    <w:rsid w:val="00A70A53"/>
    <w:rsid w:val="00A71495"/>
    <w:rsid w:val="00A71A8D"/>
    <w:rsid w:val="00A725AC"/>
    <w:rsid w:val="00A73D13"/>
    <w:rsid w:val="00A7533F"/>
    <w:rsid w:val="00A76678"/>
    <w:rsid w:val="00A7741E"/>
    <w:rsid w:val="00A77FC8"/>
    <w:rsid w:val="00A82968"/>
    <w:rsid w:val="00A83720"/>
    <w:rsid w:val="00A84595"/>
    <w:rsid w:val="00A848F5"/>
    <w:rsid w:val="00A85E26"/>
    <w:rsid w:val="00A86976"/>
    <w:rsid w:val="00A91F7A"/>
    <w:rsid w:val="00A937BC"/>
    <w:rsid w:val="00A943A0"/>
    <w:rsid w:val="00A95C80"/>
    <w:rsid w:val="00A96DB8"/>
    <w:rsid w:val="00AA0009"/>
    <w:rsid w:val="00AA4F24"/>
    <w:rsid w:val="00AA5130"/>
    <w:rsid w:val="00AA6DFA"/>
    <w:rsid w:val="00AB28F1"/>
    <w:rsid w:val="00AB5832"/>
    <w:rsid w:val="00AB58B1"/>
    <w:rsid w:val="00AB6222"/>
    <w:rsid w:val="00AB6B58"/>
    <w:rsid w:val="00AB787B"/>
    <w:rsid w:val="00AC0250"/>
    <w:rsid w:val="00AC0C1D"/>
    <w:rsid w:val="00AC0DD4"/>
    <w:rsid w:val="00AC2629"/>
    <w:rsid w:val="00AC28E1"/>
    <w:rsid w:val="00AC36D3"/>
    <w:rsid w:val="00AC3C18"/>
    <w:rsid w:val="00AC4BAE"/>
    <w:rsid w:val="00AC56DB"/>
    <w:rsid w:val="00AC7844"/>
    <w:rsid w:val="00AD1236"/>
    <w:rsid w:val="00AD3D2D"/>
    <w:rsid w:val="00AD44E4"/>
    <w:rsid w:val="00AD4E50"/>
    <w:rsid w:val="00AD5B12"/>
    <w:rsid w:val="00AD6381"/>
    <w:rsid w:val="00AD7939"/>
    <w:rsid w:val="00AE0140"/>
    <w:rsid w:val="00AE10E0"/>
    <w:rsid w:val="00AE13A2"/>
    <w:rsid w:val="00AE168F"/>
    <w:rsid w:val="00AE2C87"/>
    <w:rsid w:val="00AE2E5E"/>
    <w:rsid w:val="00AE5C9C"/>
    <w:rsid w:val="00AE5ED3"/>
    <w:rsid w:val="00AF098D"/>
    <w:rsid w:val="00AF28F4"/>
    <w:rsid w:val="00AF31CD"/>
    <w:rsid w:val="00AF349E"/>
    <w:rsid w:val="00AF3785"/>
    <w:rsid w:val="00AF4331"/>
    <w:rsid w:val="00AF5343"/>
    <w:rsid w:val="00AF59FC"/>
    <w:rsid w:val="00AF5AC7"/>
    <w:rsid w:val="00AF639A"/>
    <w:rsid w:val="00AF6C45"/>
    <w:rsid w:val="00AF6D5C"/>
    <w:rsid w:val="00AF72CD"/>
    <w:rsid w:val="00AF7C1A"/>
    <w:rsid w:val="00B00E3D"/>
    <w:rsid w:val="00B012DF"/>
    <w:rsid w:val="00B029B1"/>
    <w:rsid w:val="00B02AC2"/>
    <w:rsid w:val="00B04C31"/>
    <w:rsid w:val="00B051F2"/>
    <w:rsid w:val="00B067BF"/>
    <w:rsid w:val="00B0705F"/>
    <w:rsid w:val="00B07120"/>
    <w:rsid w:val="00B0793C"/>
    <w:rsid w:val="00B12037"/>
    <w:rsid w:val="00B13524"/>
    <w:rsid w:val="00B13BB0"/>
    <w:rsid w:val="00B16956"/>
    <w:rsid w:val="00B213CD"/>
    <w:rsid w:val="00B23550"/>
    <w:rsid w:val="00B2468D"/>
    <w:rsid w:val="00B2496B"/>
    <w:rsid w:val="00B24B25"/>
    <w:rsid w:val="00B26427"/>
    <w:rsid w:val="00B31210"/>
    <w:rsid w:val="00B31551"/>
    <w:rsid w:val="00B32C24"/>
    <w:rsid w:val="00B34422"/>
    <w:rsid w:val="00B34435"/>
    <w:rsid w:val="00B34C9F"/>
    <w:rsid w:val="00B34CB2"/>
    <w:rsid w:val="00B353E0"/>
    <w:rsid w:val="00B3745A"/>
    <w:rsid w:val="00B400D1"/>
    <w:rsid w:val="00B4316C"/>
    <w:rsid w:val="00B43F1A"/>
    <w:rsid w:val="00B4412F"/>
    <w:rsid w:val="00B45D86"/>
    <w:rsid w:val="00B47FAD"/>
    <w:rsid w:val="00B50071"/>
    <w:rsid w:val="00B501D6"/>
    <w:rsid w:val="00B51228"/>
    <w:rsid w:val="00B5195E"/>
    <w:rsid w:val="00B5411D"/>
    <w:rsid w:val="00B542E8"/>
    <w:rsid w:val="00B54780"/>
    <w:rsid w:val="00B563D5"/>
    <w:rsid w:val="00B611E2"/>
    <w:rsid w:val="00B625AF"/>
    <w:rsid w:val="00B62C7D"/>
    <w:rsid w:val="00B6336F"/>
    <w:rsid w:val="00B63F89"/>
    <w:rsid w:val="00B64385"/>
    <w:rsid w:val="00B6480E"/>
    <w:rsid w:val="00B64A0C"/>
    <w:rsid w:val="00B66C55"/>
    <w:rsid w:val="00B6729B"/>
    <w:rsid w:val="00B67E92"/>
    <w:rsid w:val="00B71827"/>
    <w:rsid w:val="00B71AB1"/>
    <w:rsid w:val="00B72C37"/>
    <w:rsid w:val="00B72D0E"/>
    <w:rsid w:val="00B76424"/>
    <w:rsid w:val="00B76620"/>
    <w:rsid w:val="00B77DE5"/>
    <w:rsid w:val="00B80E11"/>
    <w:rsid w:val="00B816AB"/>
    <w:rsid w:val="00B816D8"/>
    <w:rsid w:val="00B8311D"/>
    <w:rsid w:val="00B84A6A"/>
    <w:rsid w:val="00B84C1D"/>
    <w:rsid w:val="00B84CFA"/>
    <w:rsid w:val="00B86D0A"/>
    <w:rsid w:val="00B87302"/>
    <w:rsid w:val="00B902B7"/>
    <w:rsid w:val="00B90709"/>
    <w:rsid w:val="00B90BAB"/>
    <w:rsid w:val="00B91217"/>
    <w:rsid w:val="00B93D47"/>
    <w:rsid w:val="00B93E39"/>
    <w:rsid w:val="00B95845"/>
    <w:rsid w:val="00B95930"/>
    <w:rsid w:val="00B96A6A"/>
    <w:rsid w:val="00BA0A84"/>
    <w:rsid w:val="00BA1DEF"/>
    <w:rsid w:val="00BA3D58"/>
    <w:rsid w:val="00BA594E"/>
    <w:rsid w:val="00BA6104"/>
    <w:rsid w:val="00BA6CA4"/>
    <w:rsid w:val="00BA7482"/>
    <w:rsid w:val="00BA7FD2"/>
    <w:rsid w:val="00BB0581"/>
    <w:rsid w:val="00BB16B2"/>
    <w:rsid w:val="00BB55FA"/>
    <w:rsid w:val="00BB582C"/>
    <w:rsid w:val="00BB66DB"/>
    <w:rsid w:val="00BB67FA"/>
    <w:rsid w:val="00BB6948"/>
    <w:rsid w:val="00BB78D5"/>
    <w:rsid w:val="00BB7B31"/>
    <w:rsid w:val="00BC0CA5"/>
    <w:rsid w:val="00BC1B20"/>
    <w:rsid w:val="00BC4889"/>
    <w:rsid w:val="00BC62AE"/>
    <w:rsid w:val="00BC64D8"/>
    <w:rsid w:val="00BC67DB"/>
    <w:rsid w:val="00BD029F"/>
    <w:rsid w:val="00BD115A"/>
    <w:rsid w:val="00BD32B6"/>
    <w:rsid w:val="00BD3EC5"/>
    <w:rsid w:val="00BD42C1"/>
    <w:rsid w:val="00BD446A"/>
    <w:rsid w:val="00BD630C"/>
    <w:rsid w:val="00BD7798"/>
    <w:rsid w:val="00BD7CD8"/>
    <w:rsid w:val="00BE09CF"/>
    <w:rsid w:val="00BE1F20"/>
    <w:rsid w:val="00BE2D70"/>
    <w:rsid w:val="00BE3A21"/>
    <w:rsid w:val="00BE4A77"/>
    <w:rsid w:val="00BE4B99"/>
    <w:rsid w:val="00BE53E0"/>
    <w:rsid w:val="00BE7160"/>
    <w:rsid w:val="00BF1526"/>
    <w:rsid w:val="00BF1FA0"/>
    <w:rsid w:val="00BF229F"/>
    <w:rsid w:val="00BF5333"/>
    <w:rsid w:val="00BF6B8B"/>
    <w:rsid w:val="00C000C1"/>
    <w:rsid w:val="00C0399A"/>
    <w:rsid w:val="00C04954"/>
    <w:rsid w:val="00C062C7"/>
    <w:rsid w:val="00C10D24"/>
    <w:rsid w:val="00C13637"/>
    <w:rsid w:val="00C14157"/>
    <w:rsid w:val="00C147F3"/>
    <w:rsid w:val="00C1655B"/>
    <w:rsid w:val="00C16BEC"/>
    <w:rsid w:val="00C17587"/>
    <w:rsid w:val="00C17B62"/>
    <w:rsid w:val="00C17DF9"/>
    <w:rsid w:val="00C21283"/>
    <w:rsid w:val="00C21764"/>
    <w:rsid w:val="00C227CA"/>
    <w:rsid w:val="00C24558"/>
    <w:rsid w:val="00C257B1"/>
    <w:rsid w:val="00C262D6"/>
    <w:rsid w:val="00C2651E"/>
    <w:rsid w:val="00C2657B"/>
    <w:rsid w:val="00C30791"/>
    <w:rsid w:val="00C31AF8"/>
    <w:rsid w:val="00C336FC"/>
    <w:rsid w:val="00C3474C"/>
    <w:rsid w:val="00C3612A"/>
    <w:rsid w:val="00C3788B"/>
    <w:rsid w:val="00C37A9E"/>
    <w:rsid w:val="00C40AF1"/>
    <w:rsid w:val="00C41BED"/>
    <w:rsid w:val="00C42B1E"/>
    <w:rsid w:val="00C43A63"/>
    <w:rsid w:val="00C4463C"/>
    <w:rsid w:val="00C44F76"/>
    <w:rsid w:val="00C462F0"/>
    <w:rsid w:val="00C46585"/>
    <w:rsid w:val="00C46AFF"/>
    <w:rsid w:val="00C472BD"/>
    <w:rsid w:val="00C502F5"/>
    <w:rsid w:val="00C5122D"/>
    <w:rsid w:val="00C51E9E"/>
    <w:rsid w:val="00C520AD"/>
    <w:rsid w:val="00C52303"/>
    <w:rsid w:val="00C561C7"/>
    <w:rsid w:val="00C60879"/>
    <w:rsid w:val="00C6193A"/>
    <w:rsid w:val="00C627AD"/>
    <w:rsid w:val="00C63615"/>
    <w:rsid w:val="00C64861"/>
    <w:rsid w:val="00C6601D"/>
    <w:rsid w:val="00C67C2F"/>
    <w:rsid w:val="00C67F2E"/>
    <w:rsid w:val="00C67FCD"/>
    <w:rsid w:val="00C7133B"/>
    <w:rsid w:val="00C72843"/>
    <w:rsid w:val="00C76A4F"/>
    <w:rsid w:val="00C779EC"/>
    <w:rsid w:val="00C77AC3"/>
    <w:rsid w:val="00C77F61"/>
    <w:rsid w:val="00C77F9C"/>
    <w:rsid w:val="00C80376"/>
    <w:rsid w:val="00C805DF"/>
    <w:rsid w:val="00C80AB5"/>
    <w:rsid w:val="00C80F54"/>
    <w:rsid w:val="00C81032"/>
    <w:rsid w:val="00C81DF7"/>
    <w:rsid w:val="00C82F61"/>
    <w:rsid w:val="00C83965"/>
    <w:rsid w:val="00C868AA"/>
    <w:rsid w:val="00C87B08"/>
    <w:rsid w:val="00C87FBE"/>
    <w:rsid w:val="00C901E4"/>
    <w:rsid w:val="00C917B2"/>
    <w:rsid w:val="00C919BB"/>
    <w:rsid w:val="00C94B1E"/>
    <w:rsid w:val="00C9554B"/>
    <w:rsid w:val="00C962DB"/>
    <w:rsid w:val="00C971C6"/>
    <w:rsid w:val="00CA088A"/>
    <w:rsid w:val="00CA0EFB"/>
    <w:rsid w:val="00CA1307"/>
    <w:rsid w:val="00CA2309"/>
    <w:rsid w:val="00CA2C5D"/>
    <w:rsid w:val="00CA2FEB"/>
    <w:rsid w:val="00CA4175"/>
    <w:rsid w:val="00CA431D"/>
    <w:rsid w:val="00CA4D0C"/>
    <w:rsid w:val="00CA626A"/>
    <w:rsid w:val="00CA62F0"/>
    <w:rsid w:val="00CA725A"/>
    <w:rsid w:val="00CB08AC"/>
    <w:rsid w:val="00CB0F15"/>
    <w:rsid w:val="00CB1A09"/>
    <w:rsid w:val="00CB2A0A"/>
    <w:rsid w:val="00CB5818"/>
    <w:rsid w:val="00CB7C6D"/>
    <w:rsid w:val="00CC12F2"/>
    <w:rsid w:val="00CC1971"/>
    <w:rsid w:val="00CC1C3D"/>
    <w:rsid w:val="00CC6BB2"/>
    <w:rsid w:val="00CC6F22"/>
    <w:rsid w:val="00CC7903"/>
    <w:rsid w:val="00CD0E33"/>
    <w:rsid w:val="00CD2222"/>
    <w:rsid w:val="00CD3775"/>
    <w:rsid w:val="00CD37A6"/>
    <w:rsid w:val="00CD41F7"/>
    <w:rsid w:val="00CD425D"/>
    <w:rsid w:val="00CD4A40"/>
    <w:rsid w:val="00CD4B70"/>
    <w:rsid w:val="00CD567C"/>
    <w:rsid w:val="00CD5976"/>
    <w:rsid w:val="00CE04A3"/>
    <w:rsid w:val="00CE4855"/>
    <w:rsid w:val="00CF1259"/>
    <w:rsid w:val="00CF1690"/>
    <w:rsid w:val="00CF1955"/>
    <w:rsid w:val="00CF2944"/>
    <w:rsid w:val="00CF3114"/>
    <w:rsid w:val="00CF4A05"/>
    <w:rsid w:val="00CF6BB3"/>
    <w:rsid w:val="00CF7690"/>
    <w:rsid w:val="00D008D4"/>
    <w:rsid w:val="00D01654"/>
    <w:rsid w:val="00D021D8"/>
    <w:rsid w:val="00D02940"/>
    <w:rsid w:val="00D04A04"/>
    <w:rsid w:val="00D04CCF"/>
    <w:rsid w:val="00D06181"/>
    <w:rsid w:val="00D077A1"/>
    <w:rsid w:val="00D101A5"/>
    <w:rsid w:val="00D12B5A"/>
    <w:rsid w:val="00D12F80"/>
    <w:rsid w:val="00D1300A"/>
    <w:rsid w:val="00D14C2C"/>
    <w:rsid w:val="00D150E3"/>
    <w:rsid w:val="00D1563A"/>
    <w:rsid w:val="00D17C96"/>
    <w:rsid w:val="00D205FA"/>
    <w:rsid w:val="00D23690"/>
    <w:rsid w:val="00D25539"/>
    <w:rsid w:val="00D25B4E"/>
    <w:rsid w:val="00D26E00"/>
    <w:rsid w:val="00D31370"/>
    <w:rsid w:val="00D318C6"/>
    <w:rsid w:val="00D37C95"/>
    <w:rsid w:val="00D44300"/>
    <w:rsid w:val="00D4517B"/>
    <w:rsid w:val="00D45AE5"/>
    <w:rsid w:val="00D45B41"/>
    <w:rsid w:val="00D54B0C"/>
    <w:rsid w:val="00D55FA4"/>
    <w:rsid w:val="00D60291"/>
    <w:rsid w:val="00D621D8"/>
    <w:rsid w:val="00D64931"/>
    <w:rsid w:val="00D70248"/>
    <w:rsid w:val="00D70E4E"/>
    <w:rsid w:val="00D7138D"/>
    <w:rsid w:val="00D72C5F"/>
    <w:rsid w:val="00D73790"/>
    <w:rsid w:val="00D741FC"/>
    <w:rsid w:val="00D749F1"/>
    <w:rsid w:val="00D7582D"/>
    <w:rsid w:val="00D75B87"/>
    <w:rsid w:val="00D7618D"/>
    <w:rsid w:val="00D762A1"/>
    <w:rsid w:val="00D76FA2"/>
    <w:rsid w:val="00D8113F"/>
    <w:rsid w:val="00D841E5"/>
    <w:rsid w:val="00D85127"/>
    <w:rsid w:val="00D85178"/>
    <w:rsid w:val="00D85932"/>
    <w:rsid w:val="00D872FB"/>
    <w:rsid w:val="00D8751E"/>
    <w:rsid w:val="00D87D05"/>
    <w:rsid w:val="00D90061"/>
    <w:rsid w:val="00D908E6"/>
    <w:rsid w:val="00D912C2"/>
    <w:rsid w:val="00D915EC"/>
    <w:rsid w:val="00D922AF"/>
    <w:rsid w:val="00D92E96"/>
    <w:rsid w:val="00D9326A"/>
    <w:rsid w:val="00D932AA"/>
    <w:rsid w:val="00D95A94"/>
    <w:rsid w:val="00D965F7"/>
    <w:rsid w:val="00D974A4"/>
    <w:rsid w:val="00D97989"/>
    <w:rsid w:val="00DA0217"/>
    <w:rsid w:val="00DA30F0"/>
    <w:rsid w:val="00DA4EAE"/>
    <w:rsid w:val="00DA523A"/>
    <w:rsid w:val="00DA539C"/>
    <w:rsid w:val="00DA55C9"/>
    <w:rsid w:val="00DA58D8"/>
    <w:rsid w:val="00DA5B43"/>
    <w:rsid w:val="00DA5BB7"/>
    <w:rsid w:val="00DA7FA1"/>
    <w:rsid w:val="00DB3608"/>
    <w:rsid w:val="00DB556E"/>
    <w:rsid w:val="00DB6106"/>
    <w:rsid w:val="00DB724D"/>
    <w:rsid w:val="00DC06A8"/>
    <w:rsid w:val="00DC2A72"/>
    <w:rsid w:val="00DC4AE9"/>
    <w:rsid w:val="00DC4B2D"/>
    <w:rsid w:val="00DC6C3B"/>
    <w:rsid w:val="00DD04F6"/>
    <w:rsid w:val="00DD0E77"/>
    <w:rsid w:val="00DD19A9"/>
    <w:rsid w:val="00DD19C5"/>
    <w:rsid w:val="00DD20D0"/>
    <w:rsid w:val="00DD2B46"/>
    <w:rsid w:val="00DD33B7"/>
    <w:rsid w:val="00DD7968"/>
    <w:rsid w:val="00DE4852"/>
    <w:rsid w:val="00DE5E44"/>
    <w:rsid w:val="00DE73E7"/>
    <w:rsid w:val="00DF0738"/>
    <w:rsid w:val="00DF1D9A"/>
    <w:rsid w:val="00DF3017"/>
    <w:rsid w:val="00DF5CF5"/>
    <w:rsid w:val="00E0077B"/>
    <w:rsid w:val="00E03C0E"/>
    <w:rsid w:val="00E04A3C"/>
    <w:rsid w:val="00E04F88"/>
    <w:rsid w:val="00E0604D"/>
    <w:rsid w:val="00E06AC1"/>
    <w:rsid w:val="00E07A12"/>
    <w:rsid w:val="00E12493"/>
    <w:rsid w:val="00E130EC"/>
    <w:rsid w:val="00E13739"/>
    <w:rsid w:val="00E1469B"/>
    <w:rsid w:val="00E15AF9"/>
    <w:rsid w:val="00E16B2D"/>
    <w:rsid w:val="00E17938"/>
    <w:rsid w:val="00E17E8B"/>
    <w:rsid w:val="00E204AB"/>
    <w:rsid w:val="00E204B2"/>
    <w:rsid w:val="00E21F84"/>
    <w:rsid w:val="00E22080"/>
    <w:rsid w:val="00E226B2"/>
    <w:rsid w:val="00E22E0A"/>
    <w:rsid w:val="00E2446A"/>
    <w:rsid w:val="00E24C77"/>
    <w:rsid w:val="00E27B27"/>
    <w:rsid w:val="00E313CD"/>
    <w:rsid w:val="00E31693"/>
    <w:rsid w:val="00E319D4"/>
    <w:rsid w:val="00E3269D"/>
    <w:rsid w:val="00E33238"/>
    <w:rsid w:val="00E332AA"/>
    <w:rsid w:val="00E34F2A"/>
    <w:rsid w:val="00E358FA"/>
    <w:rsid w:val="00E3762D"/>
    <w:rsid w:val="00E40AAC"/>
    <w:rsid w:val="00E42411"/>
    <w:rsid w:val="00E43ABF"/>
    <w:rsid w:val="00E43E7A"/>
    <w:rsid w:val="00E44D94"/>
    <w:rsid w:val="00E45221"/>
    <w:rsid w:val="00E4733B"/>
    <w:rsid w:val="00E47370"/>
    <w:rsid w:val="00E50AE7"/>
    <w:rsid w:val="00E5103D"/>
    <w:rsid w:val="00E513DB"/>
    <w:rsid w:val="00E518AE"/>
    <w:rsid w:val="00E5227C"/>
    <w:rsid w:val="00E5265D"/>
    <w:rsid w:val="00E542EA"/>
    <w:rsid w:val="00E54E03"/>
    <w:rsid w:val="00E60B37"/>
    <w:rsid w:val="00E60EDD"/>
    <w:rsid w:val="00E617B2"/>
    <w:rsid w:val="00E61B05"/>
    <w:rsid w:val="00E61F6B"/>
    <w:rsid w:val="00E62346"/>
    <w:rsid w:val="00E62505"/>
    <w:rsid w:val="00E62B66"/>
    <w:rsid w:val="00E63829"/>
    <w:rsid w:val="00E67207"/>
    <w:rsid w:val="00E673C1"/>
    <w:rsid w:val="00E7266C"/>
    <w:rsid w:val="00E73664"/>
    <w:rsid w:val="00E737F7"/>
    <w:rsid w:val="00E740DF"/>
    <w:rsid w:val="00E742DC"/>
    <w:rsid w:val="00E74F70"/>
    <w:rsid w:val="00E77F45"/>
    <w:rsid w:val="00E80488"/>
    <w:rsid w:val="00E863A5"/>
    <w:rsid w:val="00E87013"/>
    <w:rsid w:val="00E87376"/>
    <w:rsid w:val="00E901A5"/>
    <w:rsid w:val="00E920C9"/>
    <w:rsid w:val="00E954AE"/>
    <w:rsid w:val="00E96345"/>
    <w:rsid w:val="00E966B1"/>
    <w:rsid w:val="00E968E7"/>
    <w:rsid w:val="00E97053"/>
    <w:rsid w:val="00E976C2"/>
    <w:rsid w:val="00EA05A6"/>
    <w:rsid w:val="00EA0723"/>
    <w:rsid w:val="00EA11F8"/>
    <w:rsid w:val="00EA265D"/>
    <w:rsid w:val="00EA2801"/>
    <w:rsid w:val="00EA361B"/>
    <w:rsid w:val="00EA3F4B"/>
    <w:rsid w:val="00EA4642"/>
    <w:rsid w:val="00EA49AB"/>
    <w:rsid w:val="00EA4C55"/>
    <w:rsid w:val="00EA7170"/>
    <w:rsid w:val="00EA736A"/>
    <w:rsid w:val="00EA78D5"/>
    <w:rsid w:val="00EA7FB3"/>
    <w:rsid w:val="00EB0AA3"/>
    <w:rsid w:val="00EB107C"/>
    <w:rsid w:val="00EB1E99"/>
    <w:rsid w:val="00EB2B10"/>
    <w:rsid w:val="00EB2F3F"/>
    <w:rsid w:val="00EB3A51"/>
    <w:rsid w:val="00EB4373"/>
    <w:rsid w:val="00EB4720"/>
    <w:rsid w:val="00EB5859"/>
    <w:rsid w:val="00EB6460"/>
    <w:rsid w:val="00EB78E3"/>
    <w:rsid w:val="00EB7A44"/>
    <w:rsid w:val="00EC0E9F"/>
    <w:rsid w:val="00EC1E4A"/>
    <w:rsid w:val="00EC1E6C"/>
    <w:rsid w:val="00EC3D14"/>
    <w:rsid w:val="00EC4D3D"/>
    <w:rsid w:val="00EC77DB"/>
    <w:rsid w:val="00ED1CA3"/>
    <w:rsid w:val="00ED1F21"/>
    <w:rsid w:val="00ED4A44"/>
    <w:rsid w:val="00ED5696"/>
    <w:rsid w:val="00ED5F5A"/>
    <w:rsid w:val="00ED60DA"/>
    <w:rsid w:val="00ED7E34"/>
    <w:rsid w:val="00EE12FE"/>
    <w:rsid w:val="00EE2C2F"/>
    <w:rsid w:val="00EE2D2B"/>
    <w:rsid w:val="00EE3CA8"/>
    <w:rsid w:val="00EE534D"/>
    <w:rsid w:val="00EE59A9"/>
    <w:rsid w:val="00EE6347"/>
    <w:rsid w:val="00EE7D6F"/>
    <w:rsid w:val="00EF292D"/>
    <w:rsid w:val="00EF35C4"/>
    <w:rsid w:val="00EF3A9B"/>
    <w:rsid w:val="00F01DE5"/>
    <w:rsid w:val="00F02EE6"/>
    <w:rsid w:val="00F032D2"/>
    <w:rsid w:val="00F03C3C"/>
    <w:rsid w:val="00F06F6D"/>
    <w:rsid w:val="00F06FC4"/>
    <w:rsid w:val="00F1012D"/>
    <w:rsid w:val="00F10A3E"/>
    <w:rsid w:val="00F10F21"/>
    <w:rsid w:val="00F13F10"/>
    <w:rsid w:val="00F23D4C"/>
    <w:rsid w:val="00F262C5"/>
    <w:rsid w:val="00F26E4B"/>
    <w:rsid w:val="00F27840"/>
    <w:rsid w:val="00F306BD"/>
    <w:rsid w:val="00F334FD"/>
    <w:rsid w:val="00F33688"/>
    <w:rsid w:val="00F339EA"/>
    <w:rsid w:val="00F342C0"/>
    <w:rsid w:val="00F34654"/>
    <w:rsid w:val="00F351A6"/>
    <w:rsid w:val="00F35C08"/>
    <w:rsid w:val="00F36635"/>
    <w:rsid w:val="00F37EFE"/>
    <w:rsid w:val="00F418D5"/>
    <w:rsid w:val="00F43DEC"/>
    <w:rsid w:val="00F43E2A"/>
    <w:rsid w:val="00F45063"/>
    <w:rsid w:val="00F450D3"/>
    <w:rsid w:val="00F45931"/>
    <w:rsid w:val="00F460C3"/>
    <w:rsid w:val="00F50636"/>
    <w:rsid w:val="00F508DE"/>
    <w:rsid w:val="00F52A4C"/>
    <w:rsid w:val="00F52C61"/>
    <w:rsid w:val="00F54973"/>
    <w:rsid w:val="00F609DA"/>
    <w:rsid w:val="00F61A2A"/>
    <w:rsid w:val="00F61B1E"/>
    <w:rsid w:val="00F62D63"/>
    <w:rsid w:val="00F63731"/>
    <w:rsid w:val="00F64D67"/>
    <w:rsid w:val="00F66F58"/>
    <w:rsid w:val="00F679C3"/>
    <w:rsid w:val="00F67B3E"/>
    <w:rsid w:val="00F70160"/>
    <w:rsid w:val="00F71C78"/>
    <w:rsid w:val="00F72010"/>
    <w:rsid w:val="00F721E5"/>
    <w:rsid w:val="00F752B6"/>
    <w:rsid w:val="00F761FC"/>
    <w:rsid w:val="00F764D7"/>
    <w:rsid w:val="00F8006A"/>
    <w:rsid w:val="00F8062F"/>
    <w:rsid w:val="00F80870"/>
    <w:rsid w:val="00F830A1"/>
    <w:rsid w:val="00F830A8"/>
    <w:rsid w:val="00F834E3"/>
    <w:rsid w:val="00F8368C"/>
    <w:rsid w:val="00F85B95"/>
    <w:rsid w:val="00F86330"/>
    <w:rsid w:val="00F937DD"/>
    <w:rsid w:val="00F93D61"/>
    <w:rsid w:val="00F93FFC"/>
    <w:rsid w:val="00F956D4"/>
    <w:rsid w:val="00F9616D"/>
    <w:rsid w:val="00F962E9"/>
    <w:rsid w:val="00F96324"/>
    <w:rsid w:val="00F9798A"/>
    <w:rsid w:val="00FA1607"/>
    <w:rsid w:val="00FA167F"/>
    <w:rsid w:val="00FA2DE9"/>
    <w:rsid w:val="00FA6F6A"/>
    <w:rsid w:val="00FB0C22"/>
    <w:rsid w:val="00FB1511"/>
    <w:rsid w:val="00FB1856"/>
    <w:rsid w:val="00FB42A0"/>
    <w:rsid w:val="00FB5C32"/>
    <w:rsid w:val="00FB744D"/>
    <w:rsid w:val="00FB7A37"/>
    <w:rsid w:val="00FC192C"/>
    <w:rsid w:val="00FC31EF"/>
    <w:rsid w:val="00FC542D"/>
    <w:rsid w:val="00FC6F15"/>
    <w:rsid w:val="00FC7B72"/>
    <w:rsid w:val="00FD01DB"/>
    <w:rsid w:val="00FD0BBF"/>
    <w:rsid w:val="00FD1997"/>
    <w:rsid w:val="00FD1D76"/>
    <w:rsid w:val="00FD3C36"/>
    <w:rsid w:val="00FD423C"/>
    <w:rsid w:val="00FD625D"/>
    <w:rsid w:val="00FD7B82"/>
    <w:rsid w:val="00FE0152"/>
    <w:rsid w:val="00FE04F5"/>
    <w:rsid w:val="00FE1800"/>
    <w:rsid w:val="00FE27A6"/>
    <w:rsid w:val="00FE66AE"/>
    <w:rsid w:val="00FE7FED"/>
    <w:rsid w:val="00FF0221"/>
    <w:rsid w:val="00FF0965"/>
    <w:rsid w:val="00FF0C96"/>
    <w:rsid w:val="00FF1231"/>
    <w:rsid w:val="00FF372E"/>
    <w:rsid w:val="00FF396B"/>
    <w:rsid w:val="00FF5986"/>
    <w:rsid w:val="00FF5C91"/>
    <w:rsid w:val="00FF7CE9"/>
    <w:rsid w:val="0FA44024"/>
    <w:rsid w:val="2DE04277"/>
    <w:rsid w:val="545DF05A"/>
    <w:rsid w:val="59E35092"/>
    <w:rsid w:val="5FC91A24"/>
    <w:rsid w:val="60896678"/>
    <w:rsid w:val="6D8BD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7B0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Narrow" w:eastAsia="Calibri" w:hAnsi="Arial Narrow" w:cs="Times New Roman"/>
        <w:lang w:val="en-GB" w:eastAsia="ja-JP"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31763"/>
    <w:pPr>
      <w:suppressAutoHyphens/>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1763"/>
    <w:pPr>
      <w:tabs>
        <w:tab w:val="center" w:pos="4513"/>
        <w:tab w:val="right" w:pos="9026"/>
      </w:tabs>
    </w:pPr>
  </w:style>
  <w:style w:type="character" w:customStyle="1" w:styleId="HeaderChar">
    <w:name w:val="Header Char"/>
    <w:basedOn w:val="DefaultParagraphFont"/>
    <w:rsid w:val="00531763"/>
  </w:style>
  <w:style w:type="paragraph" w:styleId="Footer">
    <w:name w:val="footer"/>
    <w:basedOn w:val="Normal"/>
    <w:uiPriority w:val="99"/>
    <w:rsid w:val="00531763"/>
    <w:pPr>
      <w:tabs>
        <w:tab w:val="center" w:pos="4513"/>
        <w:tab w:val="right" w:pos="9026"/>
      </w:tabs>
    </w:pPr>
  </w:style>
  <w:style w:type="character" w:customStyle="1" w:styleId="FooterChar">
    <w:name w:val="Footer Char"/>
    <w:basedOn w:val="DefaultParagraphFont"/>
    <w:uiPriority w:val="99"/>
    <w:rsid w:val="00531763"/>
  </w:style>
  <w:style w:type="paragraph" w:styleId="BalloonText">
    <w:name w:val="Balloon Text"/>
    <w:basedOn w:val="Normal"/>
    <w:rsid w:val="00531763"/>
    <w:rPr>
      <w:rFonts w:ascii="Tahoma" w:hAnsi="Tahoma" w:cs="Tahoma"/>
      <w:sz w:val="16"/>
      <w:szCs w:val="16"/>
    </w:rPr>
  </w:style>
  <w:style w:type="character" w:customStyle="1" w:styleId="BalloonTextChar">
    <w:name w:val="Balloon Text Char"/>
    <w:basedOn w:val="DefaultParagraphFont"/>
    <w:rsid w:val="00531763"/>
    <w:rPr>
      <w:rFonts w:ascii="Tahoma" w:hAnsi="Tahoma" w:cs="Tahoma"/>
      <w:sz w:val="16"/>
      <w:szCs w:val="16"/>
      <w:lang w:eastAsia="en-US"/>
    </w:rPr>
  </w:style>
  <w:style w:type="character" w:styleId="Hyperlink">
    <w:name w:val="Hyperlink"/>
    <w:basedOn w:val="DefaultParagraphFont"/>
    <w:uiPriority w:val="99"/>
    <w:rsid w:val="00531763"/>
    <w:rPr>
      <w:color w:val="0000FF"/>
      <w:u w:val="single"/>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36D14"/>
    <w:rPr>
      <w:b/>
      <w:bCs/>
    </w:rPr>
  </w:style>
  <w:style w:type="character" w:customStyle="1" w:styleId="CommentSubjectChar">
    <w:name w:val="Comment Subject Char"/>
    <w:basedOn w:val="CommentTextChar"/>
    <w:link w:val="CommentSubject"/>
    <w:uiPriority w:val="99"/>
    <w:semiHidden/>
    <w:rsid w:val="00036D14"/>
    <w:rPr>
      <w:b/>
      <w:bCs/>
      <w:lang w:eastAsia="en-US"/>
    </w:rPr>
  </w:style>
  <w:style w:type="paragraph" w:styleId="ListParagraph">
    <w:name w:val="List Paragraph"/>
    <w:aliases w:val="List Paragraph (numbered (a)),Абзац списка1,Lapis Bulleted List,Bullets,List Paragraph1,List 100s,WB Para,Цветной список - Акцент 11,paragraph,normal,Normal1,Normal2,Normal3,Normal4,Normal5,Normal6,Normal7,Colorful List - Accent 11,Dot pt"/>
    <w:basedOn w:val="Normal"/>
    <w:link w:val="ListParagraphChar"/>
    <w:qFormat/>
    <w:rsid w:val="00060BD2"/>
    <w:pPr>
      <w:ind w:left="720"/>
      <w:contextualSpacing/>
    </w:pPr>
  </w:style>
  <w:style w:type="character" w:customStyle="1" w:styleId="UnresolvedMention1">
    <w:name w:val="Unresolved Mention1"/>
    <w:basedOn w:val="DefaultParagraphFont"/>
    <w:uiPriority w:val="99"/>
    <w:semiHidden/>
    <w:unhideWhenUsed/>
    <w:rsid w:val="00F27840"/>
    <w:rPr>
      <w:color w:val="605E5C"/>
      <w:shd w:val="clear" w:color="auto" w:fill="E1DFDD"/>
    </w:rPr>
  </w:style>
  <w:style w:type="character" w:customStyle="1" w:styleId="ListParagraphChar">
    <w:name w:val="List Paragraph Char"/>
    <w:aliases w:val="List Paragraph (numbered (a)) Char,Абзац списка1 Char,Lapis Bulleted List Char,Bullets Char,List Paragraph1 Char,List 100s Char,WB Para Char,Цветной список - Акцент 11 Char,paragraph Char,normal Char,Normal1 Char,Normal2 Char"/>
    <w:basedOn w:val="DefaultParagraphFont"/>
    <w:link w:val="ListParagraph"/>
    <w:uiPriority w:val="34"/>
    <w:locked/>
    <w:rsid w:val="00B501D6"/>
    <w:rPr>
      <w:sz w:val="24"/>
      <w:szCs w:val="24"/>
      <w:lang w:eastAsia="en-US"/>
    </w:rPr>
  </w:style>
  <w:style w:type="paragraph" w:styleId="NormalWeb">
    <w:name w:val="Normal (Web)"/>
    <w:basedOn w:val="Normal"/>
    <w:uiPriority w:val="99"/>
    <w:unhideWhenUsed/>
    <w:rsid w:val="000923F4"/>
    <w:pPr>
      <w:suppressAutoHyphens w:val="0"/>
      <w:autoSpaceDN/>
      <w:spacing w:before="100" w:beforeAutospacing="1" w:after="100" w:afterAutospacing="1"/>
      <w:textAlignment w:val="auto"/>
    </w:pPr>
    <w:rPr>
      <w:rFonts w:ascii="Times New Roman" w:eastAsia="Times New Roman" w:hAnsi="Times New Roman"/>
      <w:lang w:val="en-US"/>
    </w:rPr>
  </w:style>
  <w:style w:type="character" w:styleId="FollowedHyperlink">
    <w:name w:val="FollowedHyperlink"/>
    <w:basedOn w:val="DefaultParagraphFont"/>
    <w:uiPriority w:val="99"/>
    <w:semiHidden/>
    <w:unhideWhenUsed/>
    <w:rsid w:val="005D0406"/>
    <w:rPr>
      <w:color w:val="800080" w:themeColor="followedHyperlink"/>
      <w:u w:val="single"/>
    </w:rPr>
  </w:style>
  <w:style w:type="paragraph" w:styleId="Revision">
    <w:name w:val="Revision"/>
    <w:hidden/>
    <w:uiPriority w:val="99"/>
    <w:semiHidden/>
    <w:rsid w:val="00422C08"/>
    <w:pPr>
      <w:autoSpaceDN/>
      <w:textAlignment w:val="auto"/>
    </w:pPr>
    <w:rPr>
      <w:sz w:val="24"/>
      <w:szCs w:val="24"/>
      <w:lang w:eastAsia="en-US"/>
    </w:rPr>
  </w:style>
  <w:style w:type="character" w:customStyle="1" w:styleId="normaltextrun">
    <w:name w:val="normaltextrun"/>
    <w:basedOn w:val="DefaultParagraphFont"/>
    <w:rsid w:val="00F351A6"/>
  </w:style>
  <w:style w:type="character" w:customStyle="1" w:styleId="eop">
    <w:name w:val="eop"/>
    <w:basedOn w:val="DefaultParagraphFont"/>
    <w:rsid w:val="00F35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164736">
      <w:bodyDiv w:val="1"/>
      <w:marLeft w:val="0"/>
      <w:marRight w:val="0"/>
      <w:marTop w:val="0"/>
      <w:marBottom w:val="0"/>
      <w:divBdr>
        <w:top w:val="none" w:sz="0" w:space="0" w:color="auto"/>
        <w:left w:val="none" w:sz="0" w:space="0" w:color="auto"/>
        <w:bottom w:val="none" w:sz="0" w:space="0" w:color="auto"/>
        <w:right w:val="none" w:sz="0" w:space="0" w:color="auto"/>
      </w:divBdr>
    </w:div>
    <w:div w:id="579367889">
      <w:bodyDiv w:val="1"/>
      <w:marLeft w:val="0"/>
      <w:marRight w:val="0"/>
      <w:marTop w:val="0"/>
      <w:marBottom w:val="0"/>
      <w:divBdr>
        <w:top w:val="none" w:sz="0" w:space="0" w:color="auto"/>
        <w:left w:val="none" w:sz="0" w:space="0" w:color="auto"/>
        <w:bottom w:val="none" w:sz="0" w:space="0" w:color="auto"/>
        <w:right w:val="none" w:sz="0" w:space="0" w:color="auto"/>
      </w:divBdr>
    </w:div>
    <w:div w:id="633830610">
      <w:bodyDiv w:val="1"/>
      <w:marLeft w:val="0"/>
      <w:marRight w:val="0"/>
      <w:marTop w:val="0"/>
      <w:marBottom w:val="0"/>
      <w:divBdr>
        <w:top w:val="none" w:sz="0" w:space="0" w:color="auto"/>
        <w:left w:val="none" w:sz="0" w:space="0" w:color="auto"/>
        <w:bottom w:val="none" w:sz="0" w:space="0" w:color="auto"/>
        <w:right w:val="none" w:sz="0" w:space="0" w:color="auto"/>
      </w:divBdr>
    </w:div>
    <w:div w:id="933131539">
      <w:bodyDiv w:val="1"/>
      <w:marLeft w:val="0"/>
      <w:marRight w:val="0"/>
      <w:marTop w:val="0"/>
      <w:marBottom w:val="0"/>
      <w:divBdr>
        <w:top w:val="none" w:sz="0" w:space="0" w:color="auto"/>
        <w:left w:val="none" w:sz="0" w:space="0" w:color="auto"/>
        <w:bottom w:val="none" w:sz="0" w:space="0" w:color="auto"/>
        <w:right w:val="none" w:sz="0" w:space="0" w:color="auto"/>
      </w:divBdr>
    </w:div>
    <w:div w:id="1086265923">
      <w:bodyDiv w:val="1"/>
      <w:marLeft w:val="0"/>
      <w:marRight w:val="0"/>
      <w:marTop w:val="0"/>
      <w:marBottom w:val="0"/>
      <w:divBdr>
        <w:top w:val="none" w:sz="0" w:space="0" w:color="auto"/>
        <w:left w:val="none" w:sz="0" w:space="0" w:color="auto"/>
        <w:bottom w:val="none" w:sz="0" w:space="0" w:color="auto"/>
        <w:right w:val="none" w:sz="0" w:space="0" w:color="auto"/>
      </w:divBdr>
    </w:div>
    <w:div w:id="1203664560">
      <w:bodyDiv w:val="1"/>
      <w:marLeft w:val="0"/>
      <w:marRight w:val="0"/>
      <w:marTop w:val="0"/>
      <w:marBottom w:val="0"/>
      <w:divBdr>
        <w:top w:val="none" w:sz="0" w:space="0" w:color="auto"/>
        <w:left w:val="none" w:sz="0" w:space="0" w:color="auto"/>
        <w:bottom w:val="none" w:sz="0" w:space="0" w:color="auto"/>
        <w:right w:val="none" w:sz="0" w:space="0" w:color="auto"/>
      </w:divBdr>
      <w:divsChild>
        <w:div w:id="635766338">
          <w:marLeft w:val="0"/>
          <w:marRight w:val="0"/>
          <w:marTop w:val="0"/>
          <w:marBottom w:val="0"/>
          <w:divBdr>
            <w:top w:val="none" w:sz="0" w:space="0" w:color="auto"/>
            <w:left w:val="none" w:sz="0" w:space="0" w:color="auto"/>
            <w:bottom w:val="none" w:sz="0" w:space="0" w:color="auto"/>
            <w:right w:val="none" w:sz="0" w:space="0" w:color="auto"/>
          </w:divBdr>
        </w:div>
        <w:div w:id="1294361277">
          <w:marLeft w:val="0"/>
          <w:marRight w:val="0"/>
          <w:marTop w:val="0"/>
          <w:marBottom w:val="0"/>
          <w:divBdr>
            <w:top w:val="none" w:sz="0" w:space="0" w:color="auto"/>
            <w:left w:val="none" w:sz="0" w:space="0" w:color="auto"/>
            <w:bottom w:val="none" w:sz="0" w:space="0" w:color="auto"/>
            <w:right w:val="none" w:sz="0" w:space="0" w:color="auto"/>
          </w:divBdr>
        </w:div>
        <w:div w:id="394162305">
          <w:marLeft w:val="0"/>
          <w:marRight w:val="0"/>
          <w:marTop w:val="0"/>
          <w:marBottom w:val="0"/>
          <w:divBdr>
            <w:top w:val="none" w:sz="0" w:space="0" w:color="auto"/>
            <w:left w:val="none" w:sz="0" w:space="0" w:color="auto"/>
            <w:bottom w:val="none" w:sz="0" w:space="0" w:color="auto"/>
            <w:right w:val="none" w:sz="0" w:space="0" w:color="auto"/>
          </w:divBdr>
        </w:div>
        <w:div w:id="1086534259">
          <w:marLeft w:val="0"/>
          <w:marRight w:val="0"/>
          <w:marTop w:val="0"/>
          <w:marBottom w:val="0"/>
          <w:divBdr>
            <w:top w:val="none" w:sz="0" w:space="0" w:color="auto"/>
            <w:left w:val="none" w:sz="0" w:space="0" w:color="auto"/>
            <w:bottom w:val="none" w:sz="0" w:space="0" w:color="auto"/>
            <w:right w:val="none" w:sz="0" w:space="0" w:color="auto"/>
          </w:divBdr>
        </w:div>
        <w:div w:id="1819609222">
          <w:marLeft w:val="0"/>
          <w:marRight w:val="0"/>
          <w:marTop w:val="0"/>
          <w:marBottom w:val="0"/>
          <w:divBdr>
            <w:top w:val="none" w:sz="0" w:space="0" w:color="auto"/>
            <w:left w:val="none" w:sz="0" w:space="0" w:color="auto"/>
            <w:bottom w:val="none" w:sz="0" w:space="0" w:color="auto"/>
            <w:right w:val="none" w:sz="0" w:space="0" w:color="auto"/>
          </w:divBdr>
        </w:div>
        <w:div w:id="50806972">
          <w:marLeft w:val="0"/>
          <w:marRight w:val="0"/>
          <w:marTop w:val="0"/>
          <w:marBottom w:val="0"/>
          <w:divBdr>
            <w:top w:val="none" w:sz="0" w:space="0" w:color="auto"/>
            <w:left w:val="none" w:sz="0" w:space="0" w:color="auto"/>
            <w:bottom w:val="none" w:sz="0" w:space="0" w:color="auto"/>
            <w:right w:val="none" w:sz="0" w:space="0" w:color="auto"/>
          </w:divBdr>
        </w:div>
        <w:div w:id="1087074507">
          <w:marLeft w:val="0"/>
          <w:marRight w:val="0"/>
          <w:marTop w:val="0"/>
          <w:marBottom w:val="0"/>
          <w:divBdr>
            <w:top w:val="none" w:sz="0" w:space="0" w:color="auto"/>
            <w:left w:val="none" w:sz="0" w:space="0" w:color="auto"/>
            <w:bottom w:val="none" w:sz="0" w:space="0" w:color="auto"/>
            <w:right w:val="none" w:sz="0" w:space="0" w:color="auto"/>
          </w:divBdr>
        </w:div>
        <w:div w:id="825631610">
          <w:marLeft w:val="0"/>
          <w:marRight w:val="0"/>
          <w:marTop w:val="0"/>
          <w:marBottom w:val="0"/>
          <w:divBdr>
            <w:top w:val="none" w:sz="0" w:space="0" w:color="auto"/>
            <w:left w:val="none" w:sz="0" w:space="0" w:color="auto"/>
            <w:bottom w:val="none" w:sz="0" w:space="0" w:color="auto"/>
            <w:right w:val="none" w:sz="0" w:space="0" w:color="auto"/>
          </w:divBdr>
        </w:div>
        <w:div w:id="645164812">
          <w:marLeft w:val="0"/>
          <w:marRight w:val="0"/>
          <w:marTop w:val="0"/>
          <w:marBottom w:val="0"/>
          <w:divBdr>
            <w:top w:val="none" w:sz="0" w:space="0" w:color="auto"/>
            <w:left w:val="none" w:sz="0" w:space="0" w:color="auto"/>
            <w:bottom w:val="none" w:sz="0" w:space="0" w:color="auto"/>
            <w:right w:val="none" w:sz="0" w:space="0" w:color="auto"/>
          </w:divBdr>
        </w:div>
        <w:div w:id="1010064626">
          <w:marLeft w:val="0"/>
          <w:marRight w:val="0"/>
          <w:marTop w:val="0"/>
          <w:marBottom w:val="0"/>
          <w:divBdr>
            <w:top w:val="none" w:sz="0" w:space="0" w:color="auto"/>
            <w:left w:val="none" w:sz="0" w:space="0" w:color="auto"/>
            <w:bottom w:val="none" w:sz="0" w:space="0" w:color="auto"/>
            <w:right w:val="none" w:sz="0" w:space="0" w:color="auto"/>
          </w:divBdr>
        </w:div>
        <w:div w:id="1625651229">
          <w:marLeft w:val="0"/>
          <w:marRight w:val="0"/>
          <w:marTop w:val="0"/>
          <w:marBottom w:val="0"/>
          <w:divBdr>
            <w:top w:val="none" w:sz="0" w:space="0" w:color="auto"/>
            <w:left w:val="none" w:sz="0" w:space="0" w:color="auto"/>
            <w:bottom w:val="none" w:sz="0" w:space="0" w:color="auto"/>
            <w:right w:val="none" w:sz="0" w:space="0" w:color="auto"/>
          </w:divBdr>
        </w:div>
        <w:div w:id="533080247">
          <w:marLeft w:val="0"/>
          <w:marRight w:val="0"/>
          <w:marTop w:val="0"/>
          <w:marBottom w:val="0"/>
          <w:divBdr>
            <w:top w:val="none" w:sz="0" w:space="0" w:color="auto"/>
            <w:left w:val="none" w:sz="0" w:space="0" w:color="auto"/>
            <w:bottom w:val="none" w:sz="0" w:space="0" w:color="auto"/>
            <w:right w:val="none" w:sz="0" w:space="0" w:color="auto"/>
          </w:divBdr>
        </w:div>
        <w:div w:id="1345672489">
          <w:marLeft w:val="0"/>
          <w:marRight w:val="0"/>
          <w:marTop w:val="0"/>
          <w:marBottom w:val="0"/>
          <w:divBdr>
            <w:top w:val="none" w:sz="0" w:space="0" w:color="auto"/>
            <w:left w:val="none" w:sz="0" w:space="0" w:color="auto"/>
            <w:bottom w:val="none" w:sz="0" w:space="0" w:color="auto"/>
            <w:right w:val="none" w:sz="0" w:space="0" w:color="auto"/>
          </w:divBdr>
        </w:div>
        <w:div w:id="114181956">
          <w:marLeft w:val="0"/>
          <w:marRight w:val="0"/>
          <w:marTop w:val="0"/>
          <w:marBottom w:val="0"/>
          <w:divBdr>
            <w:top w:val="none" w:sz="0" w:space="0" w:color="auto"/>
            <w:left w:val="none" w:sz="0" w:space="0" w:color="auto"/>
            <w:bottom w:val="none" w:sz="0" w:space="0" w:color="auto"/>
            <w:right w:val="none" w:sz="0" w:space="0" w:color="auto"/>
          </w:divBdr>
        </w:div>
        <w:div w:id="911934970">
          <w:marLeft w:val="0"/>
          <w:marRight w:val="0"/>
          <w:marTop w:val="0"/>
          <w:marBottom w:val="0"/>
          <w:divBdr>
            <w:top w:val="none" w:sz="0" w:space="0" w:color="auto"/>
            <w:left w:val="none" w:sz="0" w:space="0" w:color="auto"/>
            <w:bottom w:val="none" w:sz="0" w:space="0" w:color="auto"/>
            <w:right w:val="none" w:sz="0" w:space="0" w:color="auto"/>
          </w:divBdr>
        </w:div>
      </w:divsChild>
    </w:div>
    <w:div w:id="1461804182">
      <w:bodyDiv w:val="1"/>
      <w:marLeft w:val="0"/>
      <w:marRight w:val="0"/>
      <w:marTop w:val="0"/>
      <w:marBottom w:val="0"/>
      <w:divBdr>
        <w:top w:val="none" w:sz="0" w:space="0" w:color="auto"/>
        <w:left w:val="none" w:sz="0" w:space="0" w:color="auto"/>
        <w:bottom w:val="none" w:sz="0" w:space="0" w:color="auto"/>
        <w:right w:val="none" w:sz="0" w:space="0" w:color="auto"/>
      </w:divBdr>
    </w:div>
    <w:div w:id="1598756816">
      <w:bodyDiv w:val="1"/>
      <w:marLeft w:val="0"/>
      <w:marRight w:val="0"/>
      <w:marTop w:val="0"/>
      <w:marBottom w:val="0"/>
      <w:divBdr>
        <w:top w:val="none" w:sz="0" w:space="0" w:color="auto"/>
        <w:left w:val="none" w:sz="0" w:space="0" w:color="auto"/>
        <w:bottom w:val="none" w:sz="0" w:space="0" w:color="auto"/>
        <w:right w:val="none" w:sz="0" w:space="0" w:color="auto"/>
      </w:divBdr>
    </w:div>
    <w:div w:id="1816991158">
      <w:bodyDiv w:val="1"/>
      <w:marLeft w:val="0"/>
      <w:marRight w:val="0"/>
      <w:marTop w:val="0"/>
      <w:marBottom w:val="0"/>
      <w:divBdr>
        <w:top w:val="none" w:sz="0" w:space="0" w:color="auto"/>
        <w:left w:val="none" w:sz="0" w:space="0" w:color="auto"/>
        <w:bottom w:val="none" w:sz="0" w:space="0" w:color="auto"/>
        <w:right w:val="none" w:sz="0" w:space="0" w:color="auto"/>
      </w:divBdr>
    </w:div>
    <w:div w:id="1832913076">
      <w:bodyDiv w:val="1"/>
      <w:marLeft w:val="0"/>
      <w:marRight w:val="0"/>
      <w:marTop w:val="0"/>
      <w:marBottom w:val="0"/>
      <w:divBdr>
        <w:top w:val="none" w:sz="0" w:space="0" w:color="auto"/>
        <w:left w:val="none" w:sz="0" w:space="0" w:color="auto"/>
        <w:bottom w:val="none" w:sz="0" w:space="0" w:color="auto"/>
        <w:right w:val="none" w:sz="0" w:space="0" w:color="auto"/>
      </w:divBdr>
    </w:div>
    <w:div w:id="1910919701">
      <w:bodyDiv w:val="1"/>
      <w:marLeft w:val="0"/>
      <w:marRight w:val="0"/>
      <w:marTop w:val="0"/>
      <w:marBottom w:val="0"/>
      <w:divBdr>
        <w:top w:val="none" w:sz="0" w:space="0" w:color="auto"/>
        <w:left w:val="none" w:sz="0" w:space="0" w:color="auto"/>
        <w:bottom w:val="none" w:sz="0" w:space="0" w:color="auto"/>
        <w:right w:val="none" w:sz="0" w:space="0" w:color="auto"/>
      </w:divBdr>
    </w:div>
    <w:div w:id="1914510708">
      <w:bodyDiv w:val="1"/>
      <w:marLeft w:val="0"/>
      <w:marRight w:val="0"/>
      <w:marTop w:val="0"/>
      <w:marBottom w:val="0"/>
      <w:divBdr>
        <w:top w:val="none" w:sz="0" w:space="0" w:color="auto"/>
        <w:left w:val="none" w:sz="0" w:space="0" w:color="auto"/>
        <w:bottom w:val="none" w:sz="0" w:space="0" w:color="auto"/>
        <w:right w:val="none" w:sz="0" w:space="0" w:color="auto"/>
      </w:divBdr>
    </w:div>
    <w:div w:id="2109888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reasury.un.org/operationalrates/OperationalRates.ph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a.undp.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ustafa.sait-ametov@undp.org" TargetMode="External"/><Relationship Id="rId5" Type="http://schemas.openxmlformats.org/officeDocument/2006/relationships/numbering" Target="numbering.xml"/><Relationship Id="rId15" Type="http://schemas.openxmlformats.org/officeDocument/2006/relationships/hyperlink" Target="https://use.scoreforpeace.org/files/publication/pub_file/PUB_DGEUKR19_Brief_Contact_line_ENG.pdf" TargetMode="Externa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a.undp.org/content/ukraine/en/home/presscenter/pressreleases/2020/school-of-local-economic-development-EU-UND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2021-04-30T15:00:00+00:00</UNDPPublishedDate>
    <UNDPCountryTaxHTField0 xmlns="1ed4137b-41b2-488b-8250-6d369ec27664">
      <Terms xmlns="http://schemas.microsoft.com/office/infopath/2007/PartnerControls"/>
    </UNDPCountryTaxHTField0>
    <UndpOUCode xmlns="1ed4137b-41b2-488b-8250-6d369ec27664">UKR</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2021-04-01T04:00:00+00:00</Document_x0020_Coverage_x0020_Period_x0020_Start_x0020_Date>
    <Document_x0020_Coverage_x0020_Period_x0020_End_x0020_Date xmlns="f1161f5b-24a3-4c2d-bc81-44cb9325e8ee">2022-03-31T04:00:00+00:00</Document_x0020_Coverage_x0020_Period_x0020_End_x0020_Date>
    <Project_x0020_Number xmlns="f1161f5b-24a3-4c2d-bc81-44cb9325e8ee" xsi:nil="true"/>
    <Project_x0020_Manager xmlns="f1161f5b-24a3-4c2d-bc81-44cb9325e8ee" xsi:nil="true"/>
    <TaxCatchAll xmlns="1ed4137b-41b2-488b-8250-6d369ec27664">
      <Value>1691</Value>
      <Value>1110</Value>
      <Value>1</Value>
      <Value>763</Value>
    </TaxCatchAll>
    <c4e2ab2cc9354bbf9064eeb465a566ea xmlns="1ed4137b-41b2-488b-8250-6d369ec27664">
      <Terms xmlns="http://schemas.microsoft.com/office/infopath/2007/PartnerControls"/>
    </c4e2ab2cc9354bbf9064eeb465a566ea>
    <UndpProjectNo xmlns="1ed4137b-41b2-488b-8250-6d369ec27664">00135696</UndpProjectNo>
    <UndpDocStatus xmlns="1ed4137b-41b2-488b-8250-6d369ec27664">Approved</UndpDocStatus>
    <Outcome1 xmlns="f1161f5b-24a3-4c2d-bc81-44cb9325e8ee">00126870</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UKR</TermName>
          <TermId xmlns="http://schemas.microsoft.com/office/infopath/2007/PartnerControls">ac2a8763-b8b1-4ebb-b99d-0d83724bc392</TermId>
        </TermInfo>
      </Terms>
    </gc6531b704974d528487414686b72f6f>
    <_dlc_DocId xmlns="f1161f5b-24a3-4c2d-bc81-44cb9325e8ee">ATLASPDC-4-134396</_dlc_DocId>
    <_dlc_DocIdUrl xmlns="f1161f5b-24a3-4c2d-bc81-44cb9325e8ee">
      <Url>https://info.undp.org/docs/pdc/_layouts/DocIdRedir.aspx?ID=ATLASPDC-4-134396</Url>
      <Description>ATLASPDC-4-134396</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8A68C0A-F7E9-490B-B933-4B0792F5FB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18A55B-4685-46A4-B8D2-91A3EF9A0DA1}">
  <ds:schemaRefs>
    <ds:schemaRef ds:uri="http://schemas.microsoft.com/sharepoint/v3/contenttype/forms"/>
  </ds:schemaRefs>
</ds:datastoreItem>
</file>

<file path=customXml/itemProps3.xml><?xml version="1.0" encoding="utf-8"?>
<ds:datastoreItem xmlns:ds="http://schemas.openxmlformats.org/officeDocument/2006/customXml" ds:itemID="{451B9FB6-50A0-4F2B-AAB6-61C6337E2CC0}"/>
</file>

<file path=customXml/itemProps4.xml><?xml version="1.0" encoding="utf-8"?>
<ds:datastoreItem xmlns:ds="http://schemas.openxmlformats.org/officeDocument/2006/customXml" ds:itemID="{27265ED0-3ACC-4A25-8B6B-EA346EBA4DB6}">
  <ds:schemaRefs>
    <ds:schemaRef ds:uri="http://schemas.openxmlformats.org/officeDocument/2006/bibliography"/>
  </ds:schemaRefs>
</ds:datastoreItem>
</file>

<file path=customXml/itemProps5.xml><?xml version="1.0" encoding="utf-8"?>
<ds:datastoreItem xmlns:ds="http://schemas.openxmlformats.org/officeDocument/2006/customXml" ds:itemID="{005D22E3-5CFD-472B-AB18-6CA201A21369}"/>
</file>

<file path=customXml/itemProps6.xml><?xml version="1.0" encoding="utf-8"?>
<ds:datastoreItem xmlns:ds="http://schemas.openxmlformats.org/officeDocument/2006/customXml" ds:itemID="{FD71DDA2-3B38-4397-A7EE-759CED0D7FA1}"/>
</file>

<file path=docProps/app.xml><?xml version="1.0" encoding="utf-8"?>
<Properties xmlns="http://schemas.openxmlformats.org/officeDocument/2006/extended-properties" xmlns:vt="http://schemas.openxmlformats.org/officeDocument/2006/docPropsVTypes">
  <Template>Normal.dotm</Template>
  <TotalTime>0</TotalTime>
  <Pages>25</Pages>
  <Words>10134</Words>
  <Characters>57765</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2021-04-06T10:33:00Z</dcterms:created>
  <dcterms:modified xsi:type="dcterms:W3CDTF">2021-04-06T10:34:00Z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1691;#UKR|ac2a8763-b8b1-4ebb-b99d-0d83724bc392</vt:lpwstr>
  </property>
  <property fmtid="{D5CDD505-2E9C-101B-9397-08002B2CF9AE}" pid="8" name="Atlas Document Status">
    <vt:lpwstr>763;#Draft|121d40a5-e62e-4d42-82e4-d6d12003de0a</vt:lpwstr>
  </property>
  <property fmtid="{D5CDD505-2E9C-101B-9397-08002B2CF9AE}" pid="9" name="Atlas Document Type">
    <vt:lpwstr>1110;#Prodoc|099f975e-b4d9-4bba-a499-dbcc387c61ad</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44298947-8df8-43a2-a596-abf77f8272b5</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